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9A9F" w14:textId="77777777" w:rsidR="001A7ED9" w:rsidRPr="009921D3" w:rsidRDefault="001A7ED9" w:rsidP="008F1EEB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142" w:right="425" w:hanging="284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Introduction:</w:t>
      </w:r>
    </w:p>
    <w:p w14:paraId="76ADF48C" w14:textId="0A8B95B3" w:rsidR="0085031E" w:rsidRDefault="00AD4959" w:rsidP="008F1EEB">
      <w:pPr>
        <w:spacing w:after="0" w:line="276" w:lineRule="auto"/>
        <w:ind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Minhaj Halal Certification</w:t>
      </w:r>
      <w:r w:rsidR="00272A9C" w:rsidRPr="009921D3">
        <w:rPr>
          <w:rFonts w:cstheme="minorHAnsi"/>
          <w:sz w:val="24"/>
          <w:szCs w:val="24"/>
        </w:rPr>
        <w:t xml:space="preserve"> </w:t>
      </w:r>
      <w:r w:rsidR="001A7ED9" w:rsidRPr="009921D3">
        <w:rPr>
          <w:rFonts w:cstheme="minorHAnsi"/>
          <w:sz w:val="24"/>
          <w:szCs w:val="24"/>
        </w:rPr>
        <w:t>is committed to provid</w:t>
      </w:r>
      <w:r w:rsidRPr="009921D3">
        <w:rPr>
          <w:rFonts w:cstheme="minorHAnsi"/>
          <w:sz w:val="24"/>
          <w:szCs w:val="24"/>
        </w:rPr>
        <w:t xml:space="preserve">ing reliable and transparent </w:t>
      </w:r>
      <w:r w:rsidR="001A7ED9" w:rsidRPr="009921D3">
        <w:rPr>
          <w:rFonts w:cstheme="minorHAnsi"/>
          <w:sz w:val="24"/>
          <w:szCs w:val="24"/>
        </w:rPr>
        <w:t>Halal certification services. Our Certification Fee Policy is outlined the fee structure for our certification services to ensure accessibil</w:t>
      </w:r>
      <w:r w:rsidR="000B435F" w:rsidRPr="009921D3">
        <w:rPr>
          <w:rFonts w:cstheme="minorHAnsi"/>
          <w:sz w:val="24"/>
          <w:szCs w:val="24"/>
        </w:rPr>
        <w:t>ity, fairness, and consistency.</w:t>
      </w:r>
      <w:r w:rsidR="0075788B" w:rsidRPr="009921D3">
        <w:rPr>
          <w:rFonts w:cstheme="minorHAnsi"/>
          <w:sz w:val="24"/>
          <w:szCs w:val="24"/>
        </w:rPr>
        <w:t xml:space="preserve"> </w:t>
      </w:r>
      <w:r w:rsidRPr="009921D3">
        <w:rPr>
          <w:rFonts w:cstheme="minorHAnsi"/>
          <w:sz w:val="24"/>
          <w:szCs w:val="24"/>
        </w:rPr>
        <w:t>MHC</w:t>
      </w:r>
      <w:r w:rsidR="0075788B" w:rsidRPr="009921D3">
        <w:rPr>
          <w:rFonts w:cstheme="minorHAnsi"/>
          <w:sz w:val="24"/>
          <w:szCs w:val="24"/>
        </w:rPr>
        <w:t xml:space="preserve"> will make its services accessible to all applicants whose activities fall within the scope of its operations.  </w:t>
      </w:r>
    </w:p>
    <w:p w14:paraId="520E7C14" w14:textId="77777777" w:rsidR="008F1EEB" w:rsidRPr="009921D3" w:rsidRDefault="008F1EEB" w:rsidP="008F1EEB">
      <w:pPr>
        <w:spacing w:after="0" w:line="276" w:lineRule="auto"/>
        <w:ind w:right="425"/>
        <w:jc w:val="both"/>
        <w:rPr>
          <w:rFonts w:cstheme="minorHAnsi"/>
          <w:sz w:val="24"/>
          <w:szCs w:val="24"/>
        </w:rPr>
      </w:pPr>
    </w:p>
    <w:p w14:paraId="7BCD02CB" w14:textId="77777777" w:rsidR="000B435F" w:rsidRPr="009921D3" w:rsidRDefault="000B435F" w:rsidP="008F1EEB">
      <w:pPr>
        <w:pStyle w:val="ListParagraph"/>
        <w:numPr>
          <w:ilvl w:val="0"/>
          <w:numId w:val="4"/>
        </w:numPr>
        <w:tabs>
          <w:tab w:val="left" w:pos="567"/>
        </w:tabs>
        <w:spacing w:after="0" w:line="276" w:lineRule="auto"/>
        <w:ind w:left="142" w:right="425" w:hanging="284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Fee Categories:</w:t>
      </w:r>
      <w:r w:rsidR="004220AE" w:rsidRPr="009921D3">
        <w:rPr>
          <w:rFonts w:cstheme="minorHAnsi"/>
          <w:b/>
          <w:sz w:val="24"/>
          <w:szCs w:val="24"/>
        </w:rPr>
        <w:t xml:space="preserve">    </w:t>
      </w:r>
    </w:p>
    <w:p w14:paraId="02F12BDF" w14:textId="77777777" w:rsidR="000B435F" w:rsidRPr="009921D3" w:rsidRDefault="000B435F" w:rsidP="009921D3">
      <w:pPr>
        <w:spacing w:line="276" w:lineRule="auto"/>
        <w:ind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Certification fees are categorized based on the type of certification and the scope of services provided. The following categories are established</w:t>
      </w:r>
    </w:p>
    <w:p w14:paraId="792CC2E1" w14:textId="77777777" w:rsidR="000B435F" w:rsidRPr="009921D3" w:rsidRDefault="00DA36DB" w:rsidP="009921D3">
      <w:pPr>
        <w:pStyle w:val="ListParagraph"/>
        <w:numPr>
          <w:ilvl w:val="0"/>
          <w:numId w:val="32"/>
        </w:numPr>
        <w:spacing w:line="276" w:lineRule="auto"/>
        <w:ind w:left="993" w:right="425" w:hanging="426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I</w:t>
      </w:r>
      <w:r w:rsidR="00165979" w:rsidRPr="009921D3">
        <w:rPr>
          <w:rFonts w:cstheme="minorHAnsi"/>
          <w:sz w:val="24"/>
          <w:szCs w:val="24"/>
        </w:rPr>
        <w:t>nitial Certification</w:t>
      </w:r>
    </w:p>
    <w:p w14:paraId="453D2CC6" w14:textId="77777777" w:rsidR="00165979" w:rsidRPr="009921D3" w:rsidRDefault="00165979" w:rsidP="009921D3">
      <w:pPr>
        <w:pStyle w:val="ListParagraph"/>
        <w:numPr>
          <w:ilvl w:val="0"/>
          <w:numId w:val="32"/>
        </w:numPr>
        <w:spacing w:line="276" w:lineRule="auto"/>
        <w:ind w:left="993" w:right="425" w:hanging="426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Surveillance Certification </w:t>
      </w:r>
    </w:p>
    <w:p w14:paraId="56EB7C39" w14:textId="77777777" w:rsidR="00165979" w:rsidRPr="009921D3" w:rsidRDefault="00165979" w:rsidP="009921D3">
      <w:pPr>
        <w:pStyle w:val="ListParagraph"/>
        <w:numPr>
          <w:ilvl w:val="0"/>
          <w:numId w:val="32"/>
        </w:numPr>
        <w:spacing w:line="276" w:lineRule="auto"/>
        <w:ind w:left="993" w:right="425" w:hanging="426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Scope extension  </w:t>
      </w:r>
      <w:r w:rsidR="00AC5AA3" w:rsidRPr="009921D3">
        <w:rPr>
          <w:rFonts w:cstheme="minorHAnsi"/>
          <w:sz w:val="24"/>
          <w:szCs w:val="24"/>
        </w:rPr>
        <w:t xml:space="preserve">  </w:t>
      </w:r>
      <w:r w:rsidR="00633911" w:rsidRPr="009921D3">
        <w:rPr>
          <w:rFonts w:cstheme="minorHAnsi"/>
          <w:sz w:val="24"/>
          <w:szCs w:val="24"/>
        </w:rPr>
        <w:t xml:space="preserve"> </w:t>
      </w:r>
      <w:r w:rsidR="004E634D" w:rsidRPr="009921D3">
        <w:rPr>
          <w:rFonts w:cstheme="minorHAnsi"/>
          <w:sz w:val="24"/>
          <w:szCs w:val="24"/>
        </w:rPr>
        <w:t xml:space="preserve"> </w:t>
      </w:r>
    </w:p>
    <w:p w14:paraId="560CC0F5" w14:textId="7738A694" w:rsidR="0085031E" w:rsidRPr="009921D3" w:rsidRDefault="00C44DEB" w:rsidP="009921D3">
      <w:pPr>
        <w:pStyle w:val="ListParagraph"/>
        <w:numPr>
          <w:ilvl w:val="0"/>
          <w:numId w:val="32"/>
        </w:numPr>
        <w:spacing w:line="276" w:lineRule="auto"/>
        <w:ind w:left="993" w:right="425" w:hanging="426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Certificate Pri</w:t>
      </w:r>
      <w:r w:rsidR="0085031E" w:rsidRPr="009921D3">
        <w:rPr>
          <w:rFonts w:cstheme="minorHAnsi"/>
          <w:sz w:val="24"/>
          <w:szCs w:val="24"/>
        </w:rPr>
        <w:t>nting fee for additional copies</w:t>
      </w:r>
    </w:p>
    <w:p w14:paraId="535B7F6A" w14:textId="77777777" w:rsidR="0085031E" w:rsidRPr="009921D3" w:rsidRDefault="0085031E" w:rsidP="006C1D12">
      <w:pPr>
        <w:pStyle w:val="ListParagraph"/>
        <w:spacing w:after="0" w:line="276" w:lineRule="auto"/>
        <w:ind w:left="993" w:right="425"/>
        <w:jc w:val="both"/>
        <w:rPr>
          <w:rFonts w:cstheme="minorHAnsi"/>
          <w:sz w:val="24"/>
          <w:szCs w:val="24"/>
        </w:rPr>
      </w:pPr>
    </w:p>
    <w:p w14:paraId="3E2C45A4" w14:textId="77777777" w:rsidR="001A7ED9" w:rsidRPr="009921D3" w:rsidRDefault="001A7ED9" w:rsidP="00CE42EE">
      <w:pPr>
        <w:pStyle w:val="ListParagraph"/>
        <w:numPr>
          <w:ilvl w:val="0"/>
          <w:numId w:val="4"/>
        </w:numPr>
        <w:tabs>
          <w:tab w:val="left" w:pos="567"/>
        </w:tabs>
        <w:spacing w:after="0" w:line="276" w:lineRule="auto"/>
        <w:ind w:left="142" w:right="425" w:hanging="284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Fee Components:</w:t>
      </w:r>
      <w:r w:rsidR="00ED160A" w:rsidRPr="009921D3">
        <w:rPr>
          <w:rFonts w:cstheme="minorHAnsi"/>
          <w:b/>
          <w:sz w:val="24"/>
          <w:szCs w:val="24"/>
        </w:rPr>
        <w:t xml:space="preserve">  </w:t>
      </w:r>
    </w:p>
    <w:p w14:paraId="43787D71" w14:textId="77777777" w:rsidR="001A7ED9" w:rsidRPr="009921D3" w:rsidRDefault="002227E0" w:rsidP="009921D3">
      <w:pPr>
        <w:spacing w:line="276" w:lineRule="auto"/>
        <w:ind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There are some kinds of fees regarding certification</w:t>
      </w:r>
    </w:p>
    <w:p w14:paraId="0071423A" w14:textId="4DC3F6F9" w:rsidR="00D84D2A" w:rsidRPr="009921D3" w:rsidRDefault="001A7ED9" w:rsidP="00CE42EE">
      <w:pPr>
        <w:pStyle w:val="ListParagraph"/>
        <w:numPr>
          <w:ilvl w:val="0"/>
          <w:numId w:val="23"/>
        </w:numPr>
        <w:spacing w:after="0" w:line="276" w:lineRule="auto"/>
        <w:ind w:left="567" w:right="425" w:hanging="425"/>
        <w:jc w:val="both"/>
        <w:rPr>
          <w:rFonts w:cstheme="minorHAnsi"/>
          <w:b/>
          <w:bCs/>
        </w:rPr>
      </w:pPr>
      <w:r w:rsidRPr="009921D3">
        <w:rPr>
          <w:rFonts w:cstheme="minorHAnsi"/>
          <w:b/>
          <w:bCs/>
        </w:rPr>
        <w:t xml:space="preserve">Application Fee: </w:t>
      </w:r>
      <w:r w:rsidR="00EC5A5F" w:rsidRPr="009921D3">
        <w:rPr>
          <w:rFonts w:cstheme="minorHAnsi"/>
          <w:b/>
          <w:bCs/>
        </w:rPr>
        <w:t xml:space="preserve">  </w:t>
      </w:r>
    </w:p>
    <w:p w14:paraId="1E1BBC60" w14:textId="44B59DBF" w:rsidR="00841CB2" w:rsidRDefault="001A7ED9" w:rsidP="006C1D12">
      <w:pPr>
        <w:pStyle w:val="ListParagraph"/>
        <w:numPr>
          <w:ilvl w:val="0"/>
          <w:numId w:val="31"/>
        </w:numPr>
        <w:spacing w:after="0" w:line="360" w:lineRule="auto"/>
        <w:ind w:left="993" w:right="425" w:hanging="426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A non-refundable fee payable upon submission of the certification application.</w:t>
      </w:r>
    </w:p>
    <w:p w14:paraId="4EFFCC10" w14:textId="77777777" w:rsidR="00CB65EC" w:rsidRDefault="00CB65EC" w:rsidP="00CB65EC">
      <w:pPr>
        <w:pStyle w:val="ListParagraph"/>
        <w:spacing w:after="0" w:line="276" w:lineRule="auto"/>
        <w:ind w:left="993" w:right="425"/>
        <w:jc w:val="both"/>
        <w:rPr>
          <w:rFonts w:cstheme="minorHAnsi"/>
          <w:sz w:val="24"/>
          <w:szCs w:val="24"/>
        </w:rPr>
      </w:pPr>
    </w:p>
    <w:p w14:paraId="559C390E" w14:textId="3ED6F9F3" w:rsidR="00B91F43" w:rsidRPr="009921D3" w:rsidRDefault="00B159F4" w:rsidP="00CE42EE">
      <w:pPr>
        <w:pStyle w:val="ListParagraph"/>
        <w:numPr>
          <w:ilvl w:val="0"/>
          <w:numId w:val="23"/>
        </w:numPr>
        <w:spacing w:after="0" w:line="276" w:lineRule="auto"/>
        <w:ind w:left="567" w:right="425" w:hanging="425"/>
        <w:jc w:val="both"/>
        <w:rPr>
          <w:rFonts w:cstheme="minorHAnsi"/>
          <w:b/>
          <w:bCs/>
        </w:rPr>
      </w:pPr>
      <w:r w:rsidRPr="009921D3">
        <w:rPr>
          <w:rFonts w:cstheme="minorHAnsi"/>
          <w:b/>
          <w:bCs/>
        </w:rPr>
        <w:t>Technical review</w:t>
      </w:r>
      <w:r w:rsidR="002227E0" w:rsidRPr="009921D3">
        <w:rPr>
          <w:rFonts w:cstheme="minorHAnsi"/>
          <w:b/>
          <w:bCs/>
        </w:rPr>
        <w:t xml:space="preserve"> fee</w:t>
      </w:r>
      <w:r w:rsidRPr="009921D3">
        <w:rPr>
          <w:rFonts w:cstheme="minorHAnsi"/>
          <w:b/>
          <w:bCs/>
        </w:rPr>
        <w:t xml:space="preserve">: </w:t>
      </w:r>
      <w:r w:rsidR="00B91F43" w:rsidRPr="009921D3">
        <w:rPr>
          <w:rFonts w:cstheme="minorHAnsi"/>
          <w:b/>
          <w:bCs/>
        </w:rPr>
        <w:t xml:space="preserve">   </w:t>
      </w:r>
      <w:r w:rsidR="003047C3" w:rsidRPr="009921D3">
        <w:rPr>
          <w:rFonts w:cstheme="minorHAnsi"/>
          <w:b/>
          <w:bCs/>
        </w:rPr>
        <w:t xml:space="preserve"> </w:t>
      </w:r>
    </w:p>
    <w:p w14:paraId="5D90DF4C" w14:textId="112FDB28" w:rsidR="00841CB2" w:rsidRDefault="00B91F43" w:rsidP="006C1D12">
      <w:pPr>
        <w:pStyle w:val="ListParagraph"/>
        <w:numPr>
          <w:ilvl w:val="0"/>
          <w:numId w:val="30"/>
        </w:numPr>
        <w:tabs>
          <w:tab w:val="left" w:pos="9639"/>
        </w:tabs>
        <w:spacing w:line="276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A non-refundable fee payable </w:t>
      </w:r>
      <w:r w:rsidR="0006557A" w:rsidRPr="009921D3">
        <w:rPr>
          <w:rFonts w:cstheme="minorHAnsi"/>
          <w:sz w:val="24"/>
          <w:szCs w:val="24"/>
        </w:rPr>
        <w:t xml:space="preserve">for the ingredient </w:t>
      </w:r>
      <w:r w:rsidR="00EF3E7A" w:rsidRPr="009921D3">
        <w:rPr>
          <w:rFonts w:cstheme="minorHAnsi"/>
          <w:sz w:val="24"/>
          <w:szCs w:val="24"/>
        </w:rPr>
        <w:t>eva</w:t>
      </w:r>
      <w:r w:rsidR="0006557A" w:rsidRPr="009921D3">
        <w:rPr>
          <w:rFonts w:cstheme="minorHAnsi"/>
          <w:sz w:val="24"/>
          <w:szCs w:val="24"/>
        </w:rPr>
        <w:t>lu</w:t>
      </w:r>
      <w:r w:rsidR="00EF3E7A" w:rsidRPr="009921D3">
        <w:rPr>
          <w:rFonts w:cstheme="minorHAnsi"/>
          <w:sz w:val="24"/>
          <w:szCs w:val="24"/>
        </w:rPr>
        <w:t>a</w:t>
      </w:r>
      <w:r w:rsidR="0006557A" w:rsidRPr="009921D3">
        <w:rPr>
          <w:rFonts w:cstheme="minorHAnsi"/>
          <w:sz w:val="24"/>
          <w:szCs w:val="24"/>
        </w:rPr>
        <w:t xml:space="preserve">tion and other technical documents review before the commencement of audit.   </w:t>
      </w:r>
      <w:r w:rsidR="00274535" w:rsidRPr="009921D3">
        <w:rPr>
          <w:rFonts w:cstheme="minorHAnsi"/>
          <w:sz w:val="24"/>
          <w:szCs w:val="24"/>
        </w:rPr>
        <w:t xml:space="preserve">  </w:t>
      </w:r>
    </w:p>
    <w:p w14:paraId="1D957F2D" w14:textId="77777777" w:rsidR="006C1D12" w:rsidRPr="009921D3" w:rsidRDefault="006C1D12" w:rsidP="00CB65EC">
      <w:pPr>
        <w:pStyle w:val="ListParagraph"/>
        <w:spacing w:after="0" w:line="276" w:lineRule="auto"/>
        <w:ind w:left="993" w:right="425"/>
        <w:jc w:val="both"/>
        <w:rPr>
          <w:rFonts w:cstheme="minorHAnsi"/>
          <w:sz w:val="24"/>
          <w:szCs w:val="24"/>
        </w:rPr>
      </w:pPr>
    </w:p>
    <w:p w14:paraId="3D016864" w14:textId="3F42A000" w:rsidR="00D84D2A" w:rsidRPr="009921D3" w:rsidRDefault="001A7ED9" w:rsidP="006C1D12">
      <w:pPr>
        <w:pStyle w:val="ListParagraph"/>
        <w:numPr>
          <w:ilvl w:val="0"/>
          <w:numId w:val="23"/>
        </w:numPr>
        <w:tabs>
          <w:tab w:val="left" w:pos="9639"/>
        </w:tabs>
        <w:spacing w:after="0" w:line="276" w:lineRule="auto"/>
        <w:ind w:left="567" w:right="425" w:hanging="425"/>
        <w:jc w:val="both"/>
        <w:rPr>
          <w:rFonts w:cstheme="minorHAnsi"/>
          <w:b/>
        </w:rPr>
      </w:pPr>
      <w:r w:rsidRPr="009921D3">
        <w:rPr>
          <w:rFonts w:cstheme="minorHAnsi"/>
          <w:b/>
        </w:rPr>
        <w:t xml:space="preserve">Assessment Fee: </w:t>
      </w:r>
    </w:p>
    <w:p w14:paraId="7A0E9CF7" w14:textId="77777777" w:rsidR="001A7ED9" w:rsidRDefault="001A7ED9" w:rsidP="006C1D12">
      <w:pPr>
        <w:pStyle w:val="ListParagraph"/>
        <w:numPr>
          <w:ilvl w:val="0"/>
          <w:numId w:val="29"/>
        </w:numPr>
        <w:spacing w:after="0" w:line="276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Covers the costs associated with on-site audits, document reviews, and assessment activities.</w:t>
      </w:r>
    </w:p>
    <w:p w14:paraId="29B0C326" w14:textId="77777777" w:rsidR="00CB65EC" w:rsidRPr="009921D3" w:rsidRDefault="00CB65EC" w:rsidP="00CB65EC">
      <w:pPr>
        <w:pStyle w:val="ListParagraph"/>
        <w:spacing w:after="0" w:line="276" w:lineRule="auto"/>
        <w:ind w:left="993" w:right="425"/>
        <w:jc w:val="both"/>
        <w:rPr>
          <w:rFonts w:cstheme="minorHAnsi"/>
          <w:sz w:val="24"/>
          <w:szCs w:val="24"/>
        </w:rPr>
      </w:pPr>
    </w:p>
    <w:p w14:paraId="1DA8AB5D" w14:textId="31FF6CD2" w:rsidR="00D84D2A" w:rsidRPr="009921D3" w:rsidRDefault="001A7ED9" w:rsidP="00CB65EC">
      <w:pPr>
        <w:pStyle w:val="ListParagraph"/>
        <w:numPr>
          <w:ilvl w:val="0"/>
          <w:numId w:val="23"/>
        </w:numPr>
        <w:spacing w:after="0" w:line="276" w:lineRule="auto"/>
        <w:ind w:left="567" w:right="425" w:hanging="425"/>
        <w:jc w:val="both"/>
        <w:rPr>
          <w:rFonts w:cstheme="minorHAnsi"/>
          <w:b/>
          <w:bCs/>
        </w:rPr>
      </w:pPr>
      <w:r w:rsidRPr="009921D3">
        <w:rPr>
          <w:rFonts w:cstheme="minorHAnsi"/>
          <w:b/>
          <w:bCs/>
        </w:rPr>
        <w:t xml:space="preserve">Surveillance Fee: </w:t>
      </w:r>
    </w:p>
    <w:p w14:paraId="3A2D260F" w14:textId="2B795A18" w:rsidR="00841CB2" w:rsidRDefault="00841CB2" w:rsidP="006C1D12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line="360" w:lineRule="auto"/>
        <w:ind w:left="567" w:right="425" w:firstLine="0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An annual fee to cover ongoing surveillance and maintenance of the certification.</w:t>
      </w:r>
    </w:p>
    <w:p w14:paraId="06BA6FEA" w14:textId="77777777" w:rsidR="00CB65EC" w:rsidRPr="009921D3" w:rsidRDefault="00CB65EC" w:rsidP="00CB65EC">
      <w:pPr>
        <w:pStyle w:val="ListParagraph"/>
        <w:spacing w:after="0" w:line="276" w:lineRule="auto"/>
        <w:ind w:left="993" w:right="425"/>
        <w:jc w:val="both"/>
        <w:rPr>
          <w:rFonts w:cstheme="minorHAnsi"/>
          <w:sz w:val="24"/>
          <w:szCs w:val="24"/>
        </w:rPr>
      </w:pPr>
    </w:p>
    <w:p w14:paraId="50B9A6F0" w14:textId="26DFCCD3" w:rsidR="00D84D2A" w:rsidRPr="009921D3" w:rsidRDefault="001A7ED9" w:rsidP="00CB65EC">
      <w:pPr>
        <w:pStyle w:val="ListParagraph"/>
        <w:numPr>
          <w:ilvl w:val="0"/>
          <w:numId w:val="23"/>
        </w:numPr>
        <w:spacing w:after="0" w:line="276" w:lineRule="auto"/>
        <w:ind w:left="567" w:right="425" w:hanging="425"/>
        <w:jc w:val="both"/>
        <w:rPr>
          <w:rFonts w:cstheme="minorHAnsi"/>
          <w:b/>
          <w:bCs/>
        </w:rPr>
      </w:pPr>
      <w:r w:rsidRPr="009921D3">
        <w:rPr>
          <w:rFonts w:cstheme="minorHAnsi"/>
          <w:b/>
          <w:bCs/>
        </w:rPr>
        <w:t xml:space="preserve">Recertification Fee: </w:t>
      </w:r>
    </w:p>
    <w:p w14:paraId="7D461AAD" w14:textId="77777777" w:rsidR="001A7ED9" w:rsidRDefault="001A7ED9" w:rsidP="006C1D12">
      <w:pPr>
        <w:pStyle w:val="ListParagraph"/>
        <w:numPr>
          <w:ilvl w:val="0"/>
          <w:numId w:val="27"/>
        </w:numPr>
        <w:spacing w:line="360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Payable when the ce</w:t>
      </w:r>
      <w:r w:rsidR="000B435F" w:rsidRPr="009921D3">
        <w:rPr>
          <w:rFonts w:cstheme="minorHAnsi"/>
          <w:sz w:val="24"/>
          <w:szCs w:val="24"/>
        </w:rPr>
        <w:t>rtification is due for renewal.</w:t>
      </w:r>
    </w:p>
    <w:p w14:paraId="62199B24" w14:textId="77777777" w:rsidR="00CB65EC" w:rsidRPr="009921D3" w:rsidRDefault="00CB65EC" w:rsidP="00CB65EC">
      <w:pPr>
        <w:pStyle w:val="ListParagraph"/>
        <w:spacing w:after="0" w:line="276" w:lineRule="auto"/>
        <w:ind w:left="993" w:right="425"/>
        <w:jc w:val="both"/>
        <w:rPr>
          <w:rFonts w:cstheme="minorHAnsi"/>
          <w:sz w:val="24"/>
          <w:szCs w:val="24"/>
        </w:rPr>
      </w:pPr>
    </w:p>
    <w:p w14:paraId="057A68B8" w14:textId="2D7142C2" w:rsidR="00ED160A" w:rsidRPr="009921D3" w:rsidRDefault="000A0F99" w:rsidP="00CB65EC">
      <w:pPr>
        <w:pStyle w:val="ListParagraph"/>
        <w:numPr>
          <w:ilvl w:val="0"/>
          <w:numId w:val="23"/>
        </w:numPr>
        <w:spacing w:after="0" w:line="276" w:lineRule="auto"/>
        <w:ind w:left="567" w:right="425" w:hanging="425"/>
        <w:jc w:val="both"/>
        <w:rPr>
          <w:rFonts w:cstheme="minorHAnsi"/>
          <w:b/>
          <w:bCs/>
        </w:rPr>
      </w:pPr>
      <w:r w:rsidRPr="009921D3">
        <w:rPr>
          <w:rFonts w:cstheme="minorHAnsi"/>
          <w:b/>
          <w:bCs/>
        </w:rPr>
        <w:lastRenderedPageBreak/>
        <w:t>Shariah</w:t>
      </w:r>
      <w:r w:rsidR="0060254A" w:rsidRPr="009921D3">
        <w:rPr>
          <w:rFonts w:cstheme="minorHAnsi"/>
          <w:b/>
          <w:bCs/>
        </w:rPr>
        <w:t xml:space="preserve"> Board</w:t>
      </w:r>
      <w:r w:rsidR="00ED160A" w:rsidRPr="009921D3">
        <w:rPr>
          <w:rFonts w:cstheme="minorHAnsi"/>
          <w:b/>
          <w:bCs/>
        </w:rPr>
        <w:t xml:space="preserve"> Fee: </w:t>
      </w:r>
      <w:r w:rsidRPr="009921D3">
        <w:rPr>
          <w:rFonts w:cstheme="minorHAnsi"/>
          <w:b/>
          <w:bCs/>
        </w:rPr>
        <w:t xml:space="preserve">  </w:t>
      </w:r>
      <w:r w:rsidR="00426CCC" w:rsidRPr="009921D3">
        <w:rPr>
          <w:rFonts w:cstheme="minorHAnsi"/>
          <w:b/>
          <w:bCs/>
        </w:rPr>
        <w:t xml:space="preserve">  </w:t>
      </w:r>
      <w:r w:rsidR="00E47F8B" w:rsidRPr="009921D3">
        <w:rPr>
          <w:rFonts w:cstheme="minorHAnsi"/>
          <w:b/>
          <w:bCs/>
        </w:rPr>
        <w:t xml:space="preserve"> </w:t>
      </w:r>
    </w:p>
    <w:p w14:paraId="13477872" w14:textId="77777777" w:rsidR="00672532" w:rsidRPr="009921D3" w:rsidRDefault="00426CCC" w:rsidP="00CB65EC">
      <w:pPr>
        <w:pStyle w:val="ListParagraph"/>
        <w:numPr>
          <w:ilvl w:val="0"/>
          <w:numId w:val="26"/>
        </w:numPr>
        <w:spacing w:after="0" w:line="360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An annual fee to cover</w:t>
      </w:r>
      <w:r w:rsidR="006C2000" w:rsidRPr="009921D3">
        <w:rPr>
          <w:rFonts w:cstheme="minorHAnsi"/>
          <w:sz w:val="24"/>
          <w:szCs w:val="24"/>
        </w:rPr>
        <w:t xml:space="preserve"> the Shariah Board expenses. </w:t>
      </w:r>
      <w:r w:rsidR="0050779D" w:rsidRPr="009921D3">
        <w:rPr>
          <w:rFonts w:cstheme="minorHAnsi"/>
          <w:sz w:val="24"/>
          <w:szCs w:val="24"/>
        </w:rPr>
        <w:t xml:space="preserve">  </w:t>
      </w:r>
    </w:p>
    <w:p w14:paraId="441016B6" w14:textId="18A1C47F" w:rsidR="001E7C30" w:rsidRPr="009921D3" w:rsidRDefault="0050779D" w:rsidP="00CB65EC">
      <w:pPr>
        <w:spacing w:after="0" w:line="276" w:lineRule="auto"/>
        <w:ind w:left="709"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 </w:t>
      </w:r>
    </w:p>
    <w:p w14:paraId="384422FA" w14:textId="77777777" w:rsidR="000B435F" w:rsidRPr="009921D3" w:rsidRDefault="001A7ED9" w:rsidP="00CB65EC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142" w:right="425" w:hanging="284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Fee Calculation:</w:t>
      </w:r>
      <w:r w:rsidR="0050779D" w:rsidRPr="009921D3">
        <w:rPr>
          <w:rFonts w:cstheme="minorHAnsi"/>
          <w:b/>
          <w:sz w:val="24"/>
          <w:szCs w:val="24"/>
        </w:rPr>
        <w:t xml:space="preserve"> </w:t>
      </w:r>
    </w:p>
    <w:p w14:paraId="3A6EAC0F" w14:textId="5893D091" w:rsidR="00C94A01" w:rsidRDefault="001A7ED9" w:rsidP="009921D3">
      <w:pPr>
        <w:spacing w:line="276" w:lineRule="auto"/>
        <w:ind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The total certification fee is calculated based on the specific certification category, scope, and complexity of the organization's operations. Fees may vary based on factors such as company size, locati</w:t>
      </w:r>
      <w:r w:rsidR="0077707D" w:rsidRPr="009921D3">
        <w:rPr>
          <w:rFonts w:cstheme="minorHAnsi"/>
          <w:sz w:val="24"/>
          <w:szCs w:val="24"/>
        </w:rPr>
        <w:t>on, and complexity o</w:t>
      </w:r>
      <w:r w:rsidR="00902747" w:rsidRPr="009921D3">
        <w:rPr>
          <w:rFonts w:cstheme="minorHAnsi"/>
          <w:sz w:val="24"/>
          <w:szCs w:val="24"/>
        </w:rPr>
        <w:t>f</w:t>
      </w:r>
      <w:r w:rsidR="007F5E17" w:rsidRPr="009921D3">
        <w:rPr>
          <w:rFonts w:cstheme="minorHAnsi"/>
          <w:sz w:val="24"/>
          <w:szCs w:val="24"/>
        </w:rPr>
        <w:t xml:space="preserve"> processes, Number of </w:t>
      </w:r>
      <w:r w:rsidR="00F44BC8" w:rsidRPr="009921D3">
        <w:rPr>
          <w:rFonts w:cstheme="minorHAnsi"/>
          <w:sz w:val="24"/>
          <w:szCs w:val="24"/>
        </w:rPr>
        <w:t>employees</w:t>
      </w:r>
      <w:r w:rsidR="007F5E17" w:rsidRPr="009921D3">
        <w:rPr>
          <w:rFonts w:cstheme="minorHAnsi"/>
          <w:sz w:val="24"/>
          <w:szCs w:val="24"/>
        </w:rPr>
        <w:t>, Num</w:t>
      </w:r>
      <w:r w:rsidR="0099329D" w:rsidRPr="009921D3">
        <w:rPr>
          <w:rFonts w:cstheme="minorHAnsi"/>
          <w:sz w:val="24"/>
          <w:szCs w:val="24"/>
        </w:rPr>
        <w:t xml:space="preserve">ber of products and ingredients, Number of sites under the scope. </w:t>
      </w:r>
      <w:r w:rsidR="004600AB" w:rsidRPr="009921D3">
        <w:rPr>
          <w:rFonts w:cstheme="minorHAnsi"/>
          <w:sz w:val="24"/>
          <w:szCs w:val="24"/>
        </w:rPr>
        <w:t xml:space="preserve">  </w:t>
      </w:r>
      <w:r w:rsidR="007F5E17" w:rsidRPr="009921D3">
        <w:rPr>
          <w:rFonts w:cstheme="minorHAnsi"/>
          <w:sz w:val="24"/>
          <w:szCs w:val="24"/>
        </w:rPr>
        <w:t xml:space="preserve"> </w:t>
      </w:r>
      <w:r w:rsidR="007F4F41" w:rsidRPr="009921D3">
        <w:rPr>
          <w:rFonts w:cstheme="minorHAnsi"/>
          <w:sz w:val="24"/>
          <w:szCs w:val="24"/>
        </w:rPr>
        <w:t xml:space="preserve"> </w:t>
      </w:r>
    </w:p>
    <w:p w14:paraId="708DCED7" w14:textId="77777777" w:rsidR="001C73D7" w:rsidRPr="009921D3" w:rsidRDefault="001C73D7" w:rsidP="001C73D7">
      <w:pPr>
        <w:spacing w:after="0" w:line="276" w:lineRule="auto"/>
        <w:ind w:right="425"/>
        <w:jc w:val="both"/>
        <w:rPr>
          <w:rFonts w:cstheme="minorHAnsi"/>
          <w:sz w:val="24"/>
          <w:szCs w:val="24"/>
        </w:rPr>
      </w:pPr>
    </w:p>
    <w:p w14:paraId="30D136F9" w14:textId="77777777" w:rsidR="001A7ED9" w:rsidRPr="009921D3" w:rsidRDefault="001A7ED9" w:rsidP="009921D3">
      <w:pPr>
        <w:pStyle w:val="ListParagraph"/>
        <w:numPr>
          <w:ilvl w:val="0"/>
          <w:numId w:val="4"/>
        </w:numPr>
        <w:tabs>
          <w:tab w:val="left" w:pos="567"/>
        </w:tabs>
        <w:ind w:left="142" w:right="425" w:hanging="284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Payment Terms:</w:t>
      </w:r>
      <w:r w:rsidR="003C799E" w:rsidRPr="009921D3">
        <w:rPr>
          <w:rFonts w:cstheme="minorHAnsi"/>
          <w:b/>
          <w:sz w:val="24"/>
          <w:szCs w:val="24"/>
        </w:rPr>
        <w:t xml:space="preserve">   </w:t>
      </w:r>
    </w:p>
    <w:p w14:paraId="67ED5859" w14:textId="2CFD39E9" w:rsidR="00672532" w:rsidRDefault="003C0433" w:rsidP="009921D3">
      <w:pPr>
        <w:spacing w:line="276" w:lineRule="auto"/>
        <w:ind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Payment terms shall be clearly communicated to clients in advance, including due dates and accepted payment methods.</w:t>
      </w:r>
    </w:p>
    <w:p w14:paraId="4BB05996" w14:textId="77777777" w:rsidR="0079295D" w:rsidRPr="009921D3" w:rsidRDefault="0079295D" w:rsidP="0079295D">
      <w:pPr>
        <w:spacing w:after="0" w:line="276" w:lineRule="auto"/>
        <w:ind w:right="425"/>
        <w:jc w:val="both"/>
        <w:rPr>
          <w:rFonts w:cstheme="minorHAnsi"/>
          <w:sz w:val="24"/>
          <w:szCs w:val="24"/>
        </w:rPr>
      </w:pPr>
    </w:p>
    <w:p w14:paraId="7EB51F8D" w14:textId="4872FDBB" w:rsidR="002227E0" w:rsidRPr="009921D3" w:rsidRDefault="00D2282C" w:rsidP="009921D3">
      <w:pPr>
        <w:pStyle w:val="ListParagraph"/>
        <w:numPr>
          <w:ilvl w:val="0"/>
          <w:numId w:val="40"/>
        </w:numPr>
        <w:ind w:left="426" w:right="425"/>
        <w:jc w:val="both"/>
        <w:rPr>
          <w:rFonts w:cstheme="minorHAnsi"/>
          <w:b/>
        </w:rPr>
      </w:pPr>
      <w:r w:rsidRPr="009921D3">
        <w:rPr>
          <w:rFonts w:cstheme="minorHAnsi"/>
          <w:b/>
        </w:rPr>
        <w:t xml:space="preserve"> </w:t>
      </w:r>
      <w:r w:rsidR="002227E0" w:rsidRPr="009921D3">
        <w:rPr>
          <w:rFonts w:cstheme="minorHAnsi"/>
          <w:b/>
        </w:rPr>
        <w:t>Initial certification fee:</w:t>
      </w:r>
    </w:p>
    <w:p w14:paraId="05884F86" w14:textId="75519C4A" w:rsidR="001A7ED9" w:rsidRDefault="001A7ED9" w:rsidP="009921D3">
      <w:pPr>
        <w:pStyle w:val="ListParagraph"/>
        <w:spacing w:line="276" w:lineRule="auto"/>
        <w:ind w:left="426"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Due upo</w:t>
      </w:r>
      <w:r w:rsidR="004600AB" w:rsidRPr="009921D3">
        <w:rPr>
          <w:rFonts w:cstheme="minorHAnsi"/>
          <w:sz w:val="24"/>
          <w:szCs w:val="24"/>
        </w:rPr>
        <w:t xml:space="preserve">n submission of the application, </w:t>
      </w:r>
      <w:r w:rsidR="00626415" w:rsidRPr="009921D3">
        <w:rPr>
          <w:rFonts w:cstheme="minorHAnsi"/>
          <w:sz w:val="24"/>
          <w:szCs w:val="24"/>
        </w:rPr>
        <w:t>its</w:t>
      </w:r>
      <w:r w:rsidR="004600AB" w:rsidRPr="009921D3">
        <w:rPr>
          <w:rFonts w:cstheme="minorHAnsi"/>
          <w:sz w:val="24"/>
          <w:szCs w:val="24"/>
        </w:rPr>
        <w:t xml:space="preserve"> </w:t>
      </w:r>
      <w:r w:rsidR="00EE4F72" w:rsidRPr="009921D3">
        <w:rPr>
          <w:rFonts w:cstheme="minorHAnsi"/>
          <w:sz w:val="24"/>
          <w:szCs w:val="24"/>
        </w:rPr>
        <w:t>non-refundable</w:t>
      </w:r>
      <w:r w:rsidR="004600AB" w:rsidRPr="009921D3">
        <w:rPr>
          <w:rFonts w:cstheme="minorHAnsi"/>
          <w:sz w:val="24"/>
          <w:szCs w:val="24"/>
        </w:rPr>
        <w:t>.</w:t>
      </w:r>
      <w:r w:rsidR="001535B3" w:rsidRPr="009921D3">
        <w:rPr>
          <w:rFonts w:cstheme="minorHAnsi"/>
          <w:sz w:val="24"/>
          <w:szCs w:val="24"/>
        </w:rPr>
        <w:t xml:space="preserve"> At least 50% payment is mandatory to </w:t>
      </w:r>
      <w:r w:rsidR="00390A36" w:rsidRPr="009921D3">
        <w:rPr>
          <w:rFonts w:cstheme="minorHAnsi"/>
          <w:sz w:val="24"/>
          <w:szCs w:val="24"/>
        </w:rPr>
        <w:t>initiate</w:t>
      </w:r>
      <w:r w:rsidR="001535B3" w:rsidRPr="009921D3">
        <w:rPr>
          <w:rFonts w:cstheme="minorHAnsi"/>
          <w:sz w:val="24"/>
          <w:szCs w:val="24"/>
        </w:rPr>
        <w:t xml:space="preserve"> the contract</w:t>
      </w:r>
      <w:r w:rsidR="00121949" w:rsidRPr="009921D3">
        <w:rPr>
          <w:rFonts w:cstheme="minorHAnsi"/>
          <w:sz w:val="24"/>
          <w:szCs w:val="24"/>
        </w:rPr>
        <w:t xml:space="preserve">. The </w:t>
      </w:r>
      <w:r w:rsidR="00210324" w:rsidRPr="009921D3">
        <w:rPr>
          <w:rFonts w:cstheme="minorHAnsi"/>
          <w:sz w:val="24"/>
          <w:szCs w:val="24"/>
        </w:rPr>
        <w:t>remaining</w:t>
      </w:r>
      <w:r w:rsidR="00121949" w:rsidRPr="009921D3">
        <w:rPr>
          <w:rFonts w:cstheme="minorHAnsi"/>
          <w:sz w:val="24"/>
          <w:szCs w:val="24"/>
        </w:rPr>
        <w:t xml:space="preserve"> 50% sh</w:t>
      </w:r>
      <w:r w:rsidR="00AD4959" w:rsidRPr="009921D3">
        <w:rPr>
          <w:rFonts w:cstheme="minorHAnsi"/>
          <w:sz w:val="24"/>
          <w:szCs w:val="24"/>
        </w:rPr>
        <w:t>all be paid before the issuance of certificate</w:t>
      </w:r>
      <w:r w:rsidR="00121949" w:rsidRPr="009921D3">
        <w:rPr>
          <w:rFonts w:cstheme="minorHAnsi"/>
          <w:sz w:val="24"/>
          <w:szCs w:val="24"/>
        </w:rPr>
        <w:t xml:space="preserve">. </w:t>
      </w:r>
      <w:r w:rsidR="00210324" w:rsidRPr="009921D3">
        <w:rPr>
          <w:rFonts w:cstheme="minorHAnsi"/>
          <w:sz w:val="24"/>
          <w:szCs w:val="24"/>
        </w:rPr>
        <w:t xml:space="preserve"> </w:t>
      </w:r>
      <w:r w:rsidR="00390A36" w:rsidRPr="009921D3">
        <w:rPr>
          <w:rFonts w:cstheme="minorHAnsi"/>
          <w:sz w:val="24"/>
          <w:szCs w:val="24"/>
        </w:rPr>
        <w:t xml:space="preserve"> </w:t>
      </w:r>
      <w:r w:rsidR="005E4AA7" w:rsidRPr="009921D3">
        <w:rPr>
          <w:rFonts w:cstheme="minorHAnsi"/>
          <w:sz w:val="24"/>
          <w:szCs w:val="24"/>
        </w:rPr>
        <w:t xml:space="preserve"> </w:t>
      </w:r>
      <w:r w:rsidR="00E33F54" w:rsidRPr="009921D3">
        <w:rPr>
          <w:rFonts w:cstheme="minorHAnsi"/>
          <w:sz w:val="24"/>
          <w:szCs w:val="24"/>
        </w:rPr>
        <w:t xml:space="preserve"> </w:t>
      </w:r>
    </w:p>
    <w:p w14:paraId="470AC877" w14:textId="77777777" w:rsidR="0079295D" w:rsidRPr="009921D3" w:rsidRDefault="0079295D" w:rsidP="0079295D">
      <w:pPr>
        <w:pStyle w:val="ListParagraph"/>
        <w:spacing w:after="0" w:line="276" w:lineRule="auto"/>
        <w:ind w:left="426" w:right="425"/>
        <w:jc w:val="both"/>
        <w:rPr>
          <w:rFonts w:cstheme="minorHAnsi"/>
          <w:sz w:val="24"/>
          <w:szCs w:val="24"/>
        </w:rPr>
      </w:pPr>
    </w:p>
    <w:p w14:paraId="595F7F5A" w14:textId="77777777" w:rsidR="000B435F" w:rsidRPr="009921D3" w:rsidRDefault="001A7ED9" w:rsidP="009921D3">
      <w:pPr>
        <w:pStyle w:val="ListParagraph"/>
        <w:numPr>
          <w:ilvl w:val="0"/>
          <w:numId w:val="40"/>
        </w:numPr>
        <w:tabs>
          <w:tab w:val="left" w:pos="567"/>
        </w:tabs>
        <w:ind w:left="426" w:right="425"/>
        <w:jc w:val="both"/>
        <w:rPr>
          <w:rFonts w:cstheme="minorHAnsi"/>
          <w:b/>
        </w:rPr>
      </w:pPr>
      <w:r w:rsidRPr="009921D3">
        <w:rPr>
          <w:rFonts w:cstheme="minorHAnsi"/>
          <w:b/>
        </w:rPr>
        <w:t xml:space="preserve">Surveillance Fee: </w:t>
      </w:r>
      <w:r w:rsidR="00626415" w:rsidRPr="009921D3">
        <w:rPr>
          <w:rFonts w:cstheme="minorHAnsi"/>
          <w:b/>
        </w:rPr>
        <w:t xml:space="preserve"> </w:t>
      </w:r>
      <w:r w:rsidR="00B21F97" w:rsidRPr="009921D3">
        <w:rPr>
          <w:rFonts w:cstheme="minorHAnsi"/>
          <w:b/>
        </w:rPr>
        <w:t xml:space="preserve">  </w:t>
      </w:r>
      <w:r w:rsidR="00626415" w:rsidRPr="009921D3">
        <w:rPr>
          <w:rFonts w:cstheme="minorHAnsi"/>
          <w:b/>
        </w:rPr>
        <w:t xml:space="preserve">  </w:t>
      </w:r>
    </w:p>
    <w:p w14:paraId="3B3ED108" w14:textId="09C7D2C9" w:rsidR="00672532" w:rsidRDefault="001A7ED9" w:rsidP="009921D3">
      <w:pPr>
        <w:pStyle w:val="ListParagraph"/>
        <w:spacing w:line="276" w:lineRule="auto"/>
        <w:ind w:left="426"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Payable annually, beginning from the date of initial certification.</w:t>
      </w:r>
    </w:p>
    <w:p w14:paraId="7F34DE2E" w14:textId="77777777" w:rsidR="0079295D" w:rsidRPr="009921D3" w:rsidRDefault="0079295D" w:rsidP="0079295D">
      <w:pPr>
        <w:pStyle w:val="ListParagraph"/>
        <w:spacing w:after="0" w:line="276" w:lineRule="auto"/>
        <w:ind w:left="426" w:right="425"/>
        <w:jc w:val="both"/>
        <w:rPr>
          <w:rFonts w:cstheme="minorHAnsi"/>
          <w:sz w:val="24"/>
          <w:szCs w:val="24"/>
        </w:rPr>
      </w:pPr>
    </w:p>
    <w:p w14:paraId="49F7F128" w14:textId="77777777" w:rsidR="000B435F" w:rsidRPr="009921D3" w:rsidRDefault="001A7ED9" w:rsidP="009921D3">
      <w:pPr>
        <w:pStyle w:val="ListParagraph"/>
        <w:numPr>
          <w:ilvl w:val="0"/>
          <w:numId w:val="40"/>
        </w:numPr>
        <w:tabs>
          <w:tab w:val="left" w:pos="567"/>
          <w:tab w:val="left" w:pos="2694"/>
        </w:tabs>
        <w:ind w:left="426" w:right="425"/>
        <w:jc w:val="both"/>
        <w:rPr>
          <w:rFonts w:cstheme="minorHAnsi"/>
          <w:b/>
        </w:rPr>
      </w:pPr>
      <w:r w:rsidRPr="009921D3">
        <w:rPr>
          <w:rFonts w:cstheme="minorHAnsi"/>
          <w:b/>
        </w:rPr>
        <w:t xml:space="preserve">Recertification Fee: </w:t>
      </w:r>
    </w:p>
    <w:p w14:paraId="585A69AE" w14:textId="1F83322F" w:rsidR="00672532" w:rsidRDefault="001A7ED9" w:rsidP="009921D3">
      <w:pPr>
        <w:pStyle w:val="ListParagraph"/>
        <w:spacing w:line="276" w:lineRule="auto"/>
        <w:ind w:left="426"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Payable prior to the certification's expiration.</w:t>
      </w:r>
    </w:p>
    <w:p w14:paraId="37477A64" w14:textId="77777777" w:rsidR="0079295D" w:rsidRPr="009921D3" w:rsidRDefault="0079295D" w:rsidP="0079295D">
      <w:pPr>
        <w:pStyle w:val="ListParagraph"/>
        <w:spacing w:after="0" w:line="276" w:lineRule="auto"/>
        <w:ind w:left="426" w:right="425"/>
        <w:jc w:val="both"/>
        <w:rPr>
          <w:rFonts w:cstheme="minorHAnsi"/>
          <w:sz w:val="24"/>
          <w:szCs w:val="24"/>
        </w:rPr>
      </w:pPr>
    </w:p>
    <w:p w14:paraId="2E040F05" w14:textId="77777777" w:rsidR="00B21F97" w:rsidRPr="009921D3" w:rsidRDefault="00FF5239" w:rsidP="009921D3">
      <w:pPr>
        <w:pStyle w:val="ListParagraph"/>
        <w:numPr>
          <w:ilvl w:val="0"/>
          <w:numId w:val="40"/>
        </w:numPr>
        <w:tabs>
          <w:tab w:val="left" w:pos="284"/>
          <w:tab w:val="left" w:pos="2694"/>
        </w:tabs>
        <w:ind w:left="426" w:right="425"/>
        <w:jc w:val="both"/>
        <w:rPr>
          <w:rFonts w:cstheme="minorHAnsi"/>
          <w:b/>
        </w:rPr>
      </w:pPr>
      <w:r w:rsidRPr="009921D3">
        <w:rPr>
          <w:rFonts w:cstheme="minorHAnsi"/>
          <w:b/>
        </w:rPr>
        <w:t>S</w:t>
      </w:r>
      <w:r w:rsidR="00D369CE" w:rsidRPr="009921D3">
        <w:rPr>
          <w:rFonts w:cstheme="minorHAnsi"/>
          <w:b/>
        </w:rPr>
        <w:t xml:space="preserve">cope </w:t>
      </w:r>
      <w:r w:rsidRPr="009921D3">
        <w:rPr>
          <w:rFonts w:cstheme="minorHAnsi"/>
          <w:b/>
        </w:rPr>
        <w:t>E</w:t>
      </w:r>
      <w:r w:rsidR="00FB2402" w:rsidRPr="009921D3">
        <w:rPr>
          <w:rFonts w:cstheme="minorHAnsi"/>
          <w:b/>
        </w:rPr>
        <w:t xml:space="preserve">xtension: </w:t>
      </w:r>
      <w:r w:rsidR="00711296" w:rsidRPr="009921D3">
        <w:rPr>
          <w:rFonts w:cstheme="minorHAnsi"/>
          <w:b/>
        </w:rPr>
        <w:t xml:space="preserve">  </w:t>
      </w:r>
    </w:p>
    <w:p w14:paraId="6C11E3B0" w14:textId="1B1D7614" w:rsidR="000D38CE" w:rsidRDefault="001F4547" w:rsidP="009921D3">
      <w:pPr>
        <w:pStyle w:val="ListParagraph"/>
        <w:spacing w:line="276" w:lineRule="auto"/>
        <w:ind w:left="426"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Payable with the scope extension application. This fee </w:t>
      </w:r>
      <w:r w:rsidR="00672532" w:rsidRPr="009921D3">
        <w:rPr>
          <w:rFonts w:cstheme="minorHAnsi"/>
          <w:sz w:val="24"/>
          <w:szCs w:val="24"/>
        </w:rPr>
        <w:t>depends</w:t>
      </w:r>
      <w:r w:rsidRPr="009921D3">
        <w:rPr>
          <w:rFonts w:cstheme="minorHAnsi"/>
          <w:sz w:val="24"/>
          <w:szCs w:val="24"/>
        </w:rPr>
        <w:t xml:space="preserve"> upon the factor i.e. size of scope extension</w:t>
      </w:r>
      <w:r w:rsidR="009D1A1C" w:rsidRPr="009921D3">
        <w:rPr>
          <w:rFonts w:cstheme="minorHAnsi"/>
          <w:sz w:val="24"/>
          <w:szCs w:val="24"/>
        </w:rPr>
        <w:t xml:space="preserve">. </w:t>
      </w:r>
      <w:r w:rsidR="00AD4959" w:rsidRPr="009921D3">
        <w:rPr>
          <w:rFonts w:cstheme="minorHAnsi"/>
          <w:sz w:val="24"/>
          <w:szCs w:val="24"/>
        </w:rPr>
        <w:t>MHC</w:t>
      </w:r>
      <w:r w:rsidR="009D1A1C" w:rsidRPr="009921D3">
        <w:rPr>
          <w:rFonts w:cstheme="minorHAnsi"/>
          <w:sz w:val="24"/>
          <w:szCs w:val="24"/>
        </w:rPr>
        <w:t xml:space="preserve"> will issue the invoice for scope extension. </w:t>
      </w:r>
      <w:r w:rsidR="007A396F" w:rsidRPr="009921D3">
        <w:rPr>
          <w:rFonts w:cstheme="minorHAnsi"/>
          <w:sz w:val="24"/>
          <w:szCs w:val="24"/>
        </w:rPr>
        <w:t xml:space="preserve">   </w:t>
      </w:r>
    </w:p>
    <w:p w14:paraId="6E8D585C" w14:textId="77777777" w:rsidR="0079295D" w:rsidRPr="009921D3" w:rsidRDefault="0079295D" w:rsidP="0079295D">
      <w:pPr>
        <w:pStyle w:val="ListParagraph"/>
        <w:spacing w:after="0" w:line="276" w:lineRule="auto"/>
        <w:ind w:left="426" w:right="425"/>
        <w:jc w:val="both"/>
        <w:rPr>
          <w:rFonts w:cstheme="minorHAnsi"/>
          <w:sz w:val="24"/>
          <w:szCs w:val="24"/>
        </w:rPr>
      </w:pPr>
    </w:p>
    <w:p w14:paraId="428897CD" w14:textId="77777777" w:rsidR="00FB2402" w:rsidRPr="009921D3" w:rsidRDefault="001E7C30" w:rsidP="009921D3">
      <w:pPr>
        <w:pStyle w:val="ListParagraph"/>
        <w:numPr>
          <w:ilvl w:val="0"/>
          <w:numId w:val="40"/>
        </w:numPr>
        <w:tabs>
          <w:tab w:val="left" w:pos="284"/>
          <w:tab w:val="left" w:pos="2694"/>
        </w:tabs>
        <w:ind w:left="426" w:right="425"/>
        <w:jc w:val="both"/>
        <w:rPr>
          <w:rFonts w:cstheme="minorHAnsi"/>
          <w:b/>
        </w:rPr>
      </w:pPr>
      <w:r w:rsidRPr="009921D3">
        <w:rPr>
          <w:rFonts w:cstheme="minorHAnsi"/>
          <w:b/>
        </w:rPr>
        <w:t xml:space="preserve">Travelling boarding and </w:t>
      </w:r>
      <w:r w:rsidR="00834441" w:rsidRPr="009921D3">
        <w:rPr>
          <w:rFonts w:cstheme="minorHAnsi"/>
          <w:b/>
        </w:rPr>
        <w:t>lodging</w:t>
      </w:r>
      <w:r w:rsidR="00B048CF" w:rsidRPr="009921D3">
        <w:rPr>
          <w:rFonts w:cstheme="minorHAnsi"/>
          <w:b/>
        </w:rPr>
        <w:t xml:space="preserve"> and other</w:t>
      </w:r>
      <w:r w:rsidR="00834441" w:rsidRPr="009921D3">
        <w:rPr>
          <w:rFonts w:cstheme="minorHAnsi"/>
          <w:b/>
        </w:rPr>
        <w:t xml:space="preserve"> Expenses</w:t>
      </w:r>
      <w:r w:rsidR="00FB2402" w:rsidRPr="009921D3">
        <w:rPr>
          <w:rFonts w:cstheme="minorHAnsi"/>
          <w:b/>
        </w:rPr>
        <w:t xml:space="preserve">: </w:t>
      </w:r>
      <w:r w:rsidR="00834441" w:rsidRPr="009921D3">
        <w:rPr>
          <w:rFonts w:cstheme="minorHAnsi"/>
          <w:b/>
        </w:rPr>
        <w:t xml:space="preserve"> </w:t>
      </w:r>
      <w:r w:rsidR="00C635DF" w:rsidRPr="009921D3">
        <w:rPr>
          <w:rFonts w:cstheme="minorHAnsi"/>
          <w:b/>
        </w:rPr>
        <w:t xml:space="preserve">  </w:t>
      </w:r>
      <w:r w:rsidR="00F53697" w:rsidRPr="009921D3">
        <w:rPr>
          <w:rFonts w:cstheme="minorHAnsi"/>
          <w:b/>
        </w:rPr>
        <w:t xml:space="preserve"> </w:t>
      </w:r>
      <w:r w:rsidR="00BD25BC" w:rsidRPr="009921D3">
        <w:rPr>
          <w:rFonts w:cstheme="minorHAnsi"/>
          <w:b/>
        </w:rPr>
        <w:t xml:space="preserve">  </w:t>
      </w:r>
      <w:r w:rsidR="00C06269" w:rsidRPr="009921D3">
        <w:rPr>
          <w:rFonts w:cstheme="minorHAnsi"/>
          <w:b/>
        </w:rPr>
        <w:t xml:space="preserve"> </w:t>
      </w:r>
      <w:r w:rsidR="005A288B" w:rsidRPr="009921D3">
        <w:rPr>
          <w:rFonts w:cstheme="minorHAnsi"/>
          <w:b/>
        </w:rPr>
        <w:t xml:space="preserve">   </w:t>
      </w:r>
      <w:r w:rsidR="00660E6A" w:rsidRPr="009921D3">
        <w:rPr>
          <w:rFonts w:cstheme="minorHAnsi"/>
          <w:b/>
        </w:rPr>
        <w:t xml:space="preserve">  </w:t>
      </w:r>
      <w:r w:rsidR="00F53697" w:rsidRPr="009921D3">
        <w:rPr>
          <w:rFonts w:cstheme="minorHAnsi"/>
          <w:b/>
        </w:rPr>
        <w:t xml:space="preserve"> </w:t>
      </w:r>
    </w:p>
    <w:p w14:paraId="636B464F" w14:textId="39B542F0" w:rsidR="00672532" w:rsidRDefault="00453330" w:rsidP="009921D3">
      <w:pPr>
        <w:pStyle w:val="ListParagraph"/>
        <w:tabs>
          <w:tab w:val="left" w:pos="567"/>
        </w:tabs>
        <w:spacing w:before="240" w:line="276" w:lineRule="auto"/>
        <w:ind w:left="426"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It’s the responsibility of the client to pay mess, hotel, </w:t>
      </w:r>
      <w:r w:rsidR="00F53697" w:rsidRPr="009921D3">
        <w:rPr>
          <w:rFonts w:cstheme="minorHAnsi"/>
          <w:sz w:val="24"/>
          <w:szCs w:val="24"/>
        </w:rPr>
        <w:t xml:space="preserve">travelling arrangements </w:t>
      </w:r>
      <w:r w:rsidRPr="009921D3">
        <w:rPr>
          <w:rFonts w:cstheme="minorHAnsi"/>
          <w:sz w:val="24"/>
          <w:szCs w:val="24"/>
        </w:rPr>
        <w:t>/air ticket, medical evaluation (if required) f</w:t>
      </w:r>
      <w:r w:rsidR="00B048CF" w:rsidRPr="009921D3">
        <w:rPr>
          <w:rFonts w:cstheme="minorHAnsi"/>
          <w:sz w:val="24"/>
          <w:szCs w:val="24"/>
        </w:rPr>
        <w:t xml:space="preserve">or the audit team. The client organization will provide PPEs to audit team for the </w:t>
      </w:r>
      <w:r w:rsidR="00027093" w:rsidRPr="009921D3">
        <w:rPr>
          <w:rFonts w:cstheme="minorHAnsi"/>
          <w:sz w:val="24"/>
          <w:szCs w:val="24"/>
        </w:rPr>
        <w:t>commencement</w:t>
      </w:r>
      <w:r w:rsidR="00B048CF" w:rsidRPr="009921D3">
        <w:rPr>
          <w:rFonts w:cstheme="minorHAnsi"/>
          <w:sz w:val="24"/>
          <w:szCs w:val="24"/>
        </w:rPr>
        <w:t xml:space="preserve"> of audit. This category of fee is not included in the contract fee, it’s the </w:t>
      </w:r>
      <w:r w:rsidR="00027093" w:rsidRPr="009921D3">
        <w:rPr>
          <w:rFonts w:cstheme="minorHAnsi"/>
          <w:sz w:val="24"/>
          <w:szCs w:val="24"/>
        </w:rPr>
        <w:t>separate</w:t>
      </w:r>
      <w:r w:rsidR="00B048CF" w:rsidRPr="009921D3">
        <w:rPr>
          <w:rFonts w:cstheme="minorHAnsi"/>
          <w:sz w:val="24"/>
          <w:szCs w:val="24"/>
        </w:rPr>
        <w:t xml:space="preserve"> </w:t>
      </w:r>
      <w:r w:rsidR="00045F31" w:rsidRPr="009921D3">
        <w:rPr>
          <w:rFonts w:cstheme="minorHAnsi"/>
          <w:sz w:val="24"/>
          <w:szCs w:val="24"/>
        </w:rPr>
        <w:t>fee that is paid by the client.</w:t>
      </w:r>
      <w:r w:rsidR="00755C48" w:rsidRPr="009921D3">
        <w:rPr>
          <w:rFonts w:cstheme="minorHAnsi"/>
          <w:sz w:val="24"/>
          <w:szCs w:val="24"/>
        </w:rPr>
        <w:tab/>
      </w:r>
    </w:p>
    <w:p w14:paraId="3C6E6B75" w14:textId="77777777" w:rsidR="0079295D" w:rsidRDefault="0079295D" w:rsidP="0079295D">
      <w:pPr>
        <w:pStyle w:val="ListParagraph"/>
        <w:tabs>
          <w:tab w:val="left" w:pos="567"/>
        </w:tabs>
        <w:spacing w:after="0" w:line="276" w:lineRule="auto"/>
        <w:ind w:left="426" w:right="425"/>
        <w:jc w:val="both"/>
        <w:rPr>
          <w:rFonts w:cstheme="minorHAnsi"/>
          <w:sz w:val="24"/>
          <w:szCs w:val="24"/>
        </w:rPr>
      </w:pPr>
    </w:p>
    <w:p w14:paraId="02D39723" w14:textId="77777777" w:rsidR="006C1D12" w:rsidRPr="009921D3" w:rsidRDefault="006C1D12" w:rsidP="0079295D">
      <w:pPr>
        <w:pStyle w:val="ListParagraph"/>
        <w:tabs>
          <w:tab w:val="left" w:pos="567"/>
        </w:tabs>
        <w:spacing w:after="0" w:line="276" w:lineRule="auto"/>
        <w:ind w:left="426" w:right="425"/>
        <w:jc w:val="both"/>
        <w:rPr>
          <w:rFonts w:cstheme="minorHAnsi"/>
          <w:sz w:val="24"/>
          <w:szCs w:val="24"/>
        </w:rPr>
      </w:pPr>
    </w:p>
    <w:p w14:paraId="303E1D22" w14:textId="18C0BBDC" w:rsidR="001A7ED9" w:rsidRPr="009921D3" w:rsidRDefault="001A7ED9" w:rsidP="002B35A8">
      <w:pPr>
        <w:pStyle w:val="ListParagraph"/>
        <w:numPr>
          <w:ilvl w:val="0"/>
          <w:numId w:val="4"/>
        </w:numPr>
        <w:tabs>
          <w:tab w:val="left" w:pos="284"/>
        </w:tabs>
        <w:spacing w:before="240" w:after="0"/>
        <w:ind w:left="142" w:right="425" w:hanging="284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Fee Adjustments:</w:t>
      </w:r>
    </w:p>
    <w:p w14:paraId="59F05BB8" w14:textId="77777777" w:rsidR="001A7ED9" w:rsidRPr="009921D3" w:rsidRDefault="00AD4959" w:rsidP="009921D3">
      <w:pPr>
        <w:pStyle w:val="ListParagraph"/>
        <w:numPr>
          <w:ilvl w:val="0"/>
          <w:numId w:val="42"/>
        </w:numPr>
        <w:spacing w:before="240" w:line="276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MHC</w:t>
      </w:r>
      <w:r w:rsidR="00B52F60" w:rsidRPr="009921D3">
        <w:rPr>
          <w:rFonts w:cstheme="minorHAnsi"/>
          <w:sz w:val="24"/>
          <w:szCs w:val="24"/>
        </w:rPr>
        <w:t xml:space="preserve"> </w:t>
      </w:r>
      <w:r w:rsidR="001A7ED9" w:rsidRPr="009921D3">
        <w:rPr>
          <w:rFonts w:cstheme="minorHAnsi"/>
          <w:sz w:val="24"/>
          <w:szCs w:val="24"/>
        </w:rPr>
        <w:t>reserves the right to adjust fees to account for changes in scope, changes in certification standards, or other factors affecting the certification process.</w:t>
      </w:r>
    </w:p>
    <w:p w14:paraId="4B64F1CC" w14:textId="2C8B5C85" w:rsidR="00672532" w:rsidRDefault="001A7ED9" w:rsidP="009921D3">
      <w:pPr>
        <w:pStyle w:val="ListParagraph"/>
        <w:numPr>
          <w:ilvl w:val="0"/>
          <w:numId w:val="42"/>
        </w:numPr>
        <w:spacing w:before="240" w:line="276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Clients will be notified in advance of any </w:t>
      </w:r>
      <w:r w:rsidR="000B435F" w:rsidRPr="009921D3">
        <w:rPr>
          <w:rFonts w:cstheme="minorHAnsi"/>
          <w:sz w:val="24"/>
          <w:szCs w:val="24"/>
        </w:rPr>
        <w:t>fee adjustments.</w:t>
      </w:r>
    </w:p>
    <w:p w14:paraId="6DB55FF3" w14:textId="77777777" w:rsidR="0079295D" w:rsidRPr="009921D3" w:rsidRDefault="0079295D" w:rsidP="0079295D">
      <w:pPr>
        <w:pStyle w:val="ListParagraph"/>
        <w:spacing w:before="240" w:line="276" w:lineRule="auto"/>
        <w:ind w:left="851" w:right="425"/>
        <w:jc w:val="both"/>
        <w:rPr>
          <w:rFonts w:cstheme="minorHAnsi"/>
          <w:sz w:val="24"/>
          <w:szCs w:val="24"/>
        </w:rPr>
      </w:pPr>
    </w:p>
    <w:p w14:paraId="71A1B944" w14:textId="77777777" w:rsidR="001A7ED9" w:rsidRPr="009921D3" w:rsidRDefault="001A7ED9" w:rsidP="009921D3">
      <w:pPr>
        <w:pStyle w:val="ListParagraph"/>
        <w:numPr>
          <w:ilvl w:val="0"/>
          <w:numId w:val="4"/>
        </w:numPr>
        <w:tabs>
          <w:tab w:val="left" w:pos="284"/>
        </w:tabs>
        <w:ind w:left="142" w:right="425" w:hanging="284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Payment Methods:</w:t>
      </w:r>
      <w:r w:rsidR="00581F8C" w:rsidRPr="009921D3">
        <w:rPr>
          <w:rFonts w:cstheme="minorHAnsi"/>
          <w:b/>
          <w:sz w:val="24"/>
          <w:szCs w:val="24"/>
        </w:rPr>
        <w:t xml:space="preserve">   </w:t>
      </w:r>
    </w:p>
    <w:p w14:paraId="779B8164" w14:textId="77777777" w:rsidR="00F85D7D" w:rsidRPr="009921D3" w:rsidRDefault="00121949" w:rsidP="002B35A8">
      <w:pPr>
        <w:pStyle w:val="ListParagraph"/>
        <w:numPr>
          <w:ilvl w:val="0"/>
          <w:numId w:val="48"/>
        </w:numPr>
        <w:spacing w:line="276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Certification fee</w:t>
      </w:r>
      <w:r w:rsidR="001A7ED9" w:rsidRPr="009921D3">
        <w:rPr>
          <w:rFonts w:cstheme="minorHAnsi"/>
          <w:sz w:val="24"/>
          <w:szCs w:val="24"/>
        </w:rPr>
        <w:t xml:space="preserve"> can be made through electronic funds transfer, check, o</w:t>
      </w:r>
      <w:r w:rsidR="002227E0" w:rsidRPr="009921D3">
        <w:rPr>
          <w:rFonts w:cstheme="minorHAnsi"/>
          <w:sz w:val="24"/>
          <w:szCs w:val="24"/>
        </w:rPr>
        <w:t>r other methods</w:t>
      </w:r>
      <w:r w:rsidR="001A7ED9" w:rsidRPr="009921D3">
        <w:rPr>
          <w:rFonts w:cstheme="minorHAnsi"/>
          <w:sz w:val="24"/>
          <w:szCs w:val="24"/>
        </w:rPr>
        <w:t>.</w:t>
      </w:r>
      <w:r w:rsidR="00742D07" w:rsidRPr="009921D3">
        <w:rPr>
          <w:rFonts w:cstheme="minorHAnsi"/>
          <w:sz w:val="24"/>
          <w:szCs w:val="24"/>
        </w:rPr>
        <w:t xml:space="preserve"> </w:t>
      </w:r>
    </w:p>
    <w:p w14:paraId="644D5678" w14:textId="35FE4B4C" w:rsidR="001A7ED9" w:rsidRPr="009921D3" w:rsidRDefault="00742D07" w:rsidP="002B35A8">
      <w:pPr>
        <w:pStyle w:val="ListParagraph"/>
        <w:numPr>
          <w:ilvl w:val="0"/>
          <w:numId w:val="48"/>
        </w:numPr>
        <w:spacing w:line="276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Client shall pay the amount within 15 days of the invoice issuance</w:t>
      </w:r>
      <w:r w:rsidR="006F2260" w:rsidRPr="009921D3">
        <w:rPr>
          <w:rFonts w:cstheme="minorHAnsi"/>
          <w:sz w:val="24"/>
          <w:szCs w:val="24"/>
        </w:rPr>
        <w:t xml:space="preserve"> and will send the evidence on </w:t>
      </w:r>
      <w:hyperlink r:id="rId7" w:history="1">
        <w:r w:rsidR="002F08BC" w:rsidRPr="009921D3">
          <w:rPr>
            <w:rStyle w:val="Hyperlink"/>
            <w:rFonts w:cstheme="minorHAnsi"/>
            <w:sz w:val="24"/>
            <w:szCs w:val="24"/>
          </w:rPr>
          <w:t>info@minhajhalal.com</w:t>
        </w:r>
      </w:hyperlink>
    </w:p>
    <w:p w14:paraId="1CCD5B84" w14:textId="77777777" w:rsidR="00672532" w:rsidRPr="009921D3" w:rsidRDefault="00672532" w:rsidP="0079295D">
      <w:pPr>
        <w:pStyle w:val="ListParagraph"/>
        <w:spacing w:before="240" w:line="276" w:lineRule="auto"/>
        <w:ind w:left="851" w:right="425"/>
        <w:jc w:val="both"/>
        <w:rPr>
          <w:rFonts w:cstheme="minorHAnsi"/>
          <w:sz w:val="24"/>
          <w:szCs w:val="24"/>
        </w:rPr>
      </w:pPr>
    </w:p>
    <w:p w14:paraId="05FB21AC" w14:textId="77777777" w:rsidR="003C0433" w:rsidRPr="009921D3" w:rsidRDefault="003C0433" w:rsidP="009921D3">
      <w:pPr>
        <w:pStyle w:val="ListParagraph"/>
        <w:numPr>
          <w:ilvl w:val="0"/>
          <w:numId w:val="4"/>
        </w:numPr>
        <w:tabs>
          <w:tab w:val="left" w:pos="284"/>
        </w:tabs>
        <w:ind w:left="142" w:right="425" w:hanging="284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Fee Transparency:</w:t>
      </w:r>
    </w:p>
    <w:p w14:paraId="0E47826D" w14:textId="77777777" w:rsidR="003C0433" w:rsidRPr="009921D3" w:rsidRDefault="003C0433" w:rsidP="002B35A8">
      <w:pPr>
        <w:pStyle w:val="ListParagraph"/>
        <w:numPr>
          <w:ilvl w:val="0"/>
          <w:numId w:val="48"/>
        </w:numPr>
        <w:spacing w:line="276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The fee policy shall be made available to all clients and stakeholders </w:t>
      </w:r>
      <w:r w:rsidR="002621B4" w:rsidRPr="009921D3">
        <w:rPr>
          <w:rFonts w:cstheme="minorHAnsi"/>
          <w:sz w:val="24"/>
          <w:szCs w:val="24"/>
        </w:rPr>
        <w:t>through the MHC</w:t>
      </w:r>
      <w:r w:rsidRPr="009921D3">
        <w:rPr>
          <w:rFonts w:cstheme="minorHAnsi"/>
          <w:sz w:val="24"/>
          <w:szCs w:val="24"/>
        </w:rPr>
        <w:t xml:space="preserve"> website</w:t>
      </w:r>
      <w:r w:rsidR="002621B4" w:rsidRPr="009921D3">
        <w:rPr>
          <w:rFonts w:cstheme="minorHAnsi"/>
          <w:sz w:val="24"/>
          <w:szCs w:val="24"/>
        </w:rPr>
        <w:t xml:space="preserve"> </w:t>
      </w:r>
      <w:hyperlink r:id="rId8" w:history="1">
        <w:r w:rsidR="002621B4" w:rsidRPr="002B35A8">
          <w:t>www.minhajhalal.com</w:t>
        </w:r>
      </w:hyperlink>
      <w:r w:rsidR="002621B4" w:rsidRPr="009921D3">
        <w:rPr>
          <w:rFonts w:cstheme="minorHAnsi"/>
          <w:sz w:val="24"/>
          <w:szCs w:val="24"/>
        </w:rPr>
        <w:t xml:space="preserve"> </w:t>
      </w:r>
      <w:r w:rsidRPr="009921D3">
        <w:rPr>
          <w:rFonts w:cstheme="minorHAnsi"/>
          <w:sz w:val="24"/>
          <w:szCs w:val="24"/>
        </w:rPr>
        <w:t>, documentation, or upon request.</w:t>
      </w:r>
    </w:p>
    <w:p w14:paraId="68635940" w14:textId="77777777" w:rsidR="003C0433" w:rsidRPr="009921D3" w:rsidRDefault="003C0433" w:rsidP="002B35A8">
      <w:pPr>
        <w:pStyle w:val="ListParagraph"/>
        <w:numPr>
          <w:ilvl w:val="0"/>
          <w:numId w:val="48"/>
        </w:numPr>
        <w:spacing w:line="276" w:lineRule="auto"/>
        <w:ind w:left="851" w:right="425" w:hanging="284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Any changes to the fee policy shall be communicated to clients in a timely manner.</w:t>
      </w:r>
    </w:p>
    <w:p w14:paraId="075993D0" w14:textId="77777777" w:rsidR="00657EAF" w:rsidRPr="009921D3" w:rsidRDefault="00657EAF" w:rsidP="00F25AD2">
      <w:pPr>
        <w:pStyle w:val="ListParagraph"/>
        <w:spacing w:before="240" w:line="276" w:lineRule="auto"/>
        <w:ind w:left="851" w:right="425"/>
        <w:jc w:val="both"/>
        <w:rPr>
          <w:rFonts w:cstheme="minorHAnsi"/>
          <w:sz w:val="24"/>
          <w:szCs w:val="24"/>
        </w:rPr>
      </w:pPr>
    </w:p>
    <w:p w14:paraId="4663DB4B" w14:textId="64022B27" w:rsidR="001A7ED9" w:rsidRPr="009921D3" w:rsidRDefault="001A7ED9" w:rsidP="00F25AD2">
      <w:pPr>
        <w:pStyle w:val="ListParagraph"/>
        <w:numPr>
          <w:ilvl w:val="0"/>
          <w:numId w:val="4"/>
        </w:numPr>
        <w:spacing w:after="0" w:line="276" w:lineRule="auto"/>
        <w:ind w:left="284" w:right="425"/>
        <w:jc w:val="both"/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Refunds:</w:t>
      </w:r>
      <w:r w:rsidR="00E117AC" w:rsidRPr="009921D3">
        <w:rPr>
          <w:rFonts w:cstheme="minorHAnsi"/>
          <w:b/>
          <w:sz w:val="24"/>
          <w:szCs w:val="24"/>
        </w:rPr>
        <w:t xml:space="preserve">    </w:t>
      </w:r>
    </w:p>
    <w:p w14:paraId="08EF899D" w14:textId="7969150F" w:rsidR="00C94A01" w:rsidRDefault="001A7ED9" w:rsidP="00F25AD2">
      <w:pPr>
        <w:spacing w:after="0" w:line="276" w:lineRule="auto"/>
        <w:ind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Application </w:t>
      </w:r>
      <w:r w:rsidR="00890D25" w:rsidRPr="009921D3">
        <w:rPr>
          <w:rFonts w:cstheme="minorHAnsi"/>
          <w:sz w:val="24"/>
          <w:szCs w:val="24"/>
        </w:rPr>
        <w:t xml:space="preserve">and all other category of </w:t>
      </w:r>
      <w:r w:rsidRPr="009921D3">
        <w:rPr>
          <w:rFonts w:cstheme="minorHAnsi"/>
          <w:sz w:val="24"/>
          <w:szCs w:val="24"/>
        </w:rPr>
        <w:t>fees are non-refundable.</w:t>
      </w:r>
      <w:r w:rsidR="00FF304F" w:rsidRPr="009921D3">
        <w:rPr>
          <w:rFonts w:cstheme="minorHAnsi"/>
          <w:sz w:val="24"/>
          <w:szCs w:val="24"/>
        </w:rPr>
        <w:t xml:space="preserve">   </w:t>
      </w:r>
    </w:p>
    <w:p w14:paraId="47388B50" w14:textId="77777777" w:rsidR="00F25AD2" w:rsidRPr="009921D3" w:rsidRDefault="00F25AD2" w:rsidP="00F25AD2">
      <w:pPr>
        <w:pStyle w:val="ListParagraph"/>
        <w:spacing w:after="0" w:line="276" w:lineRule="auto"/>
        <w:ind w:left="851" w:right="425"/>
        <w:jc w:val="both"/>
        <w:rPr>
          <w:rFonts w:cstheme="minorHAnsi"/>
          <w:sz w:val="24"/>
          <w:szCs w:val="24"/>
        </w:rPr>
      </w:pPr>
    </w:p>
    <w:p w14:paraId="696A1EFD" w14:textId="6A37209B" w:rsidR="001A7ED9" w:rsidRPr="009921D3" w:rsidRDefault="001A7ED9" w:rsidP="00F25AD2">
      <w:pPr>
        <w:pStyle w:val="ListParagraph"/>
        <w:numPr>
          <w:ilvl w:val="0"/>
          <w:numId w:val="4"/>
        </w:numPr>
        <w:spacing w:after="0" w:line="276" w:lineRule="auto"/>
        <w:ind w:left="284"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Contact Information:</w:t>
      </w:r>
      <w:r w:rsidR="00E9086F" w:rsidRPr="009921D3">
        <w:rPr>
          <w:rFonts w:cstheme="minorHAnsi"/>
          <w:b/>
          <w:sz w:val="24"/>
          <w:szCs w:val="24"/>
        </w:rPr>
        <w:t xml:space="preserve">   </w:t>
      </w:r>
      <w:r w:rsidR="003365C3" w:rsidRPr="009921D3">
        <w:rPr>
          <w:rFonts w:cstheme="minorHAnsi"/>
          <w:b/>
          <w:sz w:val="24"/>
          <w:szCs w:val="24"/>
        </w:rPr>
        <w:t xml:space="preserve"> </w:t>
      </w:r>
      <w:r w:rsidR="0030375B" w:rsidRPr="009921D3">
        <w:rPr>
          <w:rFonts w:cstheme="minorHAnsi"/>
          <w:b/>
          <w:sz w:val="24"/>
          <w:szCs w:val="24"/>
        </w:rPr>
        <w:t xml:space="preserve">  </w:t>
      </w:r>
      <w:r w:rsidR="004C53E7" w:rsidRPr="009921D3">
        <w:rPr>
          <w:rFonts w:cstheme="minorHAnsi"/>
          <w:b/>
          <w:sz w:val="24"/>
          <w:szCs w:val="24"/>
        </w:rPr>
        <w:t xml:space="preserve">  </w:t>
      </w:r>
      <w:r w:rsidR="00BC61D4" w:rsidRPr="009921D3">
        <w:rPr>
          <w:rFonts w:cstheme="minorHAnsi"/>
          <w:b/>
          <w:sz w:val="24"/>
          <w:szCs w:val="24"/>
        </w:rPr>
        <w:t xml:space="preserve">  </w:t>
      </w:r>
      <w:r w:rsidR="005138F9" w:rsidRPr="009921D3">
        <w:rPr>
          <w:rFonts w:cstheme="minorHAnsi"/>
          <w:b/>
          <w:sz w:val="24"/>
          <w:szCs w:val="24"/>
        </w:rPr>
        <w:t xml:space="preserve"> </w:t>
      </w:r>
    </w:p>
    <w:p w14:paraId="7F68E5BD" w14:textId="77777777" w:rsidR="00C94A01" w:rsidRPr="009921D3" w:rsidRDefault="001A7ED9" w:rsidP="009921D3">
      <w:pPr>
        <w:spacing w:line="276" w:lineRule="auto"/>
        <w:ind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>For inquiries regarding certification fees or any related matter</w:t>
      </w:r>
      <w:r w:rsidR="00C94A01" w:rsidRPr="009921D3">
        <w:rPr>
          <w:rFonts w:cstheme="minorHAnsi"/>
          <w:sz w:val="24"/>
          <w:szCs w:val="24"/>
        </w:rPr>
        <w:t>s, please contact</w:t>
      </w:r>
    </w:p>
    <w:p w14:paraId="06AA5DE8" w14:textId="76428655" w:rsidR="001A7ED9" w:rsidRPr="0013252B" w:rsidRDefault="000B435F" w:rsidP="009921D3">
      <w:pPr>
        <w:spacing w:line="276" w:lineRule="auto"/>
        <w:ind w:right="425"/>
        <w:jc w:val="both"/>
        <w:rPr>
          <w:rFonts w:cstheme="minorHAnsi"/>
          <w:b/>
          <w:bCs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 at </w:t>
      </w:r>
      <w:hyperlink r:id="rId9" w:history="1">
        <w:r w:rsidR="00AD4959" w:rsidRPr="009921D3">
          <w:rPr>
            <w:rStyle w:val="Hyperlink"/>
            <w:rFonts w:cstheme="minorHAnsi"/>
            <w:sz w:val="24"/>
            <w:szCs w:val="24"/>
          </w:rPr>
          <w:t>info@minhajhalal.com</w:t>
        </w:r>
      </w:hyperlink>
      <w:r w:rsidR="00AD4959" w:rsidRPr="0013252B">
        <w:rPr>
          <w:rFonts w:cstheme="minorHAnsi"/>
          <w:b/>
          <w:bCs/>
          <w:sz w:val="24"/>
          <w:szCs w:val="24"/>
        </w:rPr>
        <w:t>, 042-35</w:t>
      </w:r>
      <w:r w:rsidR="004130A2" w:rsidRPr="0013252B">
        <w:rPr>
          <w:rFonts w:cstheme="minorHAnsi"/>
          <w:b/>
          <w:bCs/>
          <w:sz w:val="24"/>
          <w:szCs w:val="24"/>
        </w:rPr>
        <w:t>142024</w:t>
      </w:r>
      <w:r w:rsidR="00581D5A" w:rsidRPr="0013252B">
        <w:rPr>
          <w:rFonts w:cstheme="minorHAnsi"/>
          <w:b/>
          <w:bCs/>
          <w:sz w:val="24"/>
          <w:szCs w:val="24"/>
        </w:rPr>
        <w:t>/ 0300-1774242</w:t>
      </w:r>
      <w:r w:rsidR="009B22E4" w:rsidRPr="0013252B">
        <w:rPr>
          <w:rFonts w:cstheme="minorHAnsi"/>
          <w:b/>
          <w:bCs/>
          <w:sz w:val="24"/>
          <w:szCs w:val="24"/>
        </w:rPr>
        <w:t xml:space="preserve"> </w:t>
      </w:r>
    </w:p>
    <w:p w14:paraId="1F14AF88" w14:textId="0D3CAB7A" w:rsidR="007E6F5C" w:rsidRPr="009921D3" w:rsidRDefault="00B01E88" w:rsidP="009921D3">
      <w:pPr>
        <w:spacing w:line="276" w:lineRule="auto"/>
        <w:ind w:right="425"/>
        <w:jc w:val="both"/>
        <w:rPr>
          <w:rFonts w:cstheme="minorHAnsi"/>
          <w:sz w:val="24"/>
          <w:szCs w:val="24"/>
        </w:rPr>
      </w:pPr>
      <w:r w:rsidRPr="009921D3">
        <w:rPr>
          <w:rFonts w:cstheme="minorHAnsi"/>
          <w:sz w:val="24"/>
          <w:szCs w:val="24"/>
        </w:rPr>
        <w:t xml:space="preserve">  </w:t>
      </w:r>
    </w:p>
    <w:p w14:paraId="00A3625C" w14:textId="77777777" w:rsidR="00045F31" w:rsidRPr="009921D3" w:rsidRDefault="00045F31" w:rsidP="009921D3">
      <w:pPr>
        <w:spacing w:line="276" w:lineRule="auto"/>
        <w:ind w:right="425"/>
        <w:jc w:val="both"/>
        <w:rPr>
          <w:rFonts w:cstheme="minorHAnsi"/>
          <w:sz w:val="24"/>
          <w:szCs w:val="24"/>
        </w:rPr>
      </w:pPr>
    </w:p>
    <w:p w14:paraId="170120F1" w14:textId="77777777" w:rsidR="00045F31" w:rsidRPr="009921D3" w:rsidRDefault="00045F31" w:rsidP="009921D3">
      <w:pPr>
        <w:spacing w:line="276" w:lineRule="auto"/>
        <w:ind w:right="425"/>
        <w:jc w:val="both"/>
        <w:rPr>
          <w:rFonts w:cstheme="minorHAnsi"/>
          <w:sz w:val="24"/>
          <w:szCs w:val="24"/>
        </w:rPr>
      </w:pPr>
    </w:p>
    <w:p w14:paraId="000CCE50" w14:textId="77777777" w:rsidR="00045F31" w:rsidRPr="009921D3" w:rsidRDefault="00045F31" w:rsidP="009921D3">
      <w:pPr>
        <w:pStyle w:val="NoSpacing"/>
        <w:ind w:right="425"/>
        <w:rPr>
          <w:rFonts w:cstheme="minorHAnsi"/>
        </w:rPr>
      </w:pPr>
    </w:p>
    <w:p w14:paraId="0653956A" w14:textId="32728D67" w:rsidR="00045F31" w:rsidRPr="009921D3" w:rsidRDefault="00045F31" w:rsidP="009921D3">
      <w:pPr>
        <w:pStyle w:val="NoSpacing"/>
        <w:ind w:right="425"/>
        <w:rPr>
          <w:rFonts w:cstheme="minorHAnsi"/>
          <w:b/>
          <w:bCs/>
          <w:sz w:val="24"/>
          <w:szCs w:val="24"/>
        </w:rPr>
      </w:pPr>
      <w:r w:rsidRPr="009921D3">
        <w:rPr>
          <w:rFonts w:cstheme="minorHAnsi"/>
          <w:b/>
          <w:bCs/>
          <w:sz w:val="24"/>
          <w:szCs w:val="24"/>
        </w:rPr>
        <w:t>Prepared By</w:t>
      </w:r>
      <w:r w:rsidRPr="009921D3">
        <w:rPr>
          <w:rFonts w:cstheme="minorHAnsi"/>
          <w:b/>
          <w:bCs/>
          <w:sz w:val="24"/>
          <w:szCs w:val="24"/>
        </w:rPr>
        <w:tab/>
      </w:r>
      <w:r w:rsidRPr="009921D3">
        <w:rPr>
          <w:rFonts w:cstheme="minorHAnsi"/>
          <w:b/>
          <w:bCs/>
          <w:sz w:val="24"/>
          <w:szCs w:val="24"/>
        </w:rPr>
        <w:tab/>
      </w:r>
      <w:r w:rsidRPr="009921D3">
        <w:rPr>
          <w:rFonts w:cstheme="minorHAnsi"/>
          <w:b/>
          <w:bCs/>
          <w:sz w:val="24"/>
          <w:szCs w:val="24"/>
        </w:rPr>
        <w:tab/>
      </w:r>
      <w:r w:rsidRPr="009921D3">
        <w:rPr>
          <w:rFonts w:cstheme="minorHAnsi"/>
          <w:b/>
          <w:bCs/>
          <w:sz w:val="24"/>
          <w:szCs w:val="24"/>
        </w:rPr>
        <w:tab/>
      </w:r>
      <w:r w:rsidRPr="009921D3">
        <w:rPr>
          <w:rFonts w:cstheme="minorHAnsi"/>
          <w:b/>
          <w:bCs/>
          <w:sz w:val="24"/>
          <w:szCs w:val="24"/>
        </w:rPr>
        <w:tab/>
      </w:r>
      <w:r w:rsidRPr="009921D3">
        <w:rPr>
          <w:rFonts w:cstheme="minorHAnsi"/>
          <w:b/>
          <w:bCs/>
          <w:sz w:val="24"/>
          <w:szCs w:val="24"/>
        </w:rPr>
        <w:tab/>
      </w:r>
      <w:r w:rsidRPr="009921D3">
        <w:rPr>
          <w:rFonts w:cstheme="minorHAnsi"/>
          <w:b/>
          <w:bCs/>
          <w:sz w:val="24"/>
          <w:szCs w:val="24"/>
        </w:rPr>
        <w:tab/>
      </w:r>
      <w:r w:rsidRPr="009921D3">
        <w:rPr>
          <w:rFonts w:cstheme="minorHAnsi"/>
          <w:b/>
          <w:bCs/>
          <w:sz w:val="24"/>
          <w:szCs w:val="24"/>
        </w:rPr>
        <w:tab/>
        <w:t>Approved by</w:t>
      </w:r>
    </w:p>
    <w:p w14:paraId="4F97C422" w14:textId="77777777" w:rsidR="00045F31" w:rsidRPr="009921D3" w:rsidRDefault="00045F31" w:rsidP="009921D3">
      <w:pPr>
        <w:pStyle w:val="NoSpacing"/>
        <w:ind w:right="425"/>
        <w:rPr>
          <w:rFonts w:cstheme="minorHAnsi"/>
          <w:b/>
          <w:bCs/>
          <w:sz w:val="24"/>
          <w:szCs w:val="24"/>
        </w:rPr>
      </w:pPr>
    </w:p>
    <w:p w14:paraId="04C1D7BE" w14:textId="77777777" w:rsidR="00045F31" w:rsidRPr="009921D3" w:rsidRDefault="00045F31" w:rsidP="009921D3">
      <w:pPr>
        <w:pStyle w:val="NoSpacing"/>
        <w:ind w:right="425"/>
        <w:rPr>
          <w:rFonts w:cstheme="minorHAnsi"/>
          <w:b/>
          <w:bCs/>
          <w:sz w:val="24"/>
          <w:szCs w:val="24"/>
        </w:rPr>
      </w:pPr>
    </w:p>
    <w:p w14:paraId="0D68B16F" w14:textId="77777777" w:rsidR="00045F31" w:rsidRPr="009921D3" w:rsidRDefault="00045F31" w:rsidP="009921D3">
      <w:pPr>
        <w:pStyle w:val="NoSpacing"/>
        <w:ind w:right="425"/>
        <w:rPr>
          <w:rFonts w:cstheme="minorHAnsi"/>
          <w:b/>
          <w:bCs/>
          <w:sz w:val="24"/>
          <w:szCs w:val="24"/>
        </w:rPr>
      </w:pPr>
    </w:p>
    <w:p w14:paraId="0C4C3A2E" w14:textId="77777777" w:rsidR="00045F31" w:rsidRPr="009921D3" w:rsidRDefault="00045F31" w:rsidP="009921D3">
      <w:pPr>
        <w:pStyle w:val="NoSpacing"/>
        <w:ind w:right="425"/>
        <w:rPr>
          <w:rFonts w:cstheme="minorHAnsi"/>
        </w:rPr>
      </w:pPr>
    </w:p>
    <w:p w14:paraId="6360BCFE" w14:textId="2B9AF250" w:rsidR="00045F31" w:rsidRPr="009921D3" w:rsidRDefault="00045F31" w:rsidP="009921D3">
      <w:pPr>
        <w:pStyle w:val="NoSpacing"/>
        <w:ind w:right="425"/>
        <w:rPr>
          <w:rFonts w:cstheme="minorHAnsi"/>
        </w:rPr>
      </w:pPr>
      <w:r w:rsidRPr="009921D3">
        <w:rPr>
          <w:rFonts w:cstheme="minorHAnsi"/>
        </w:rPr>
        <w:t>-------------------------------</w:t>
      </w:r>
      <w:r w:rsidR="00FE68E8" w:rsidRPr="009921D3">
        <w:rPr>
          <w:rFonts w:cstheme="minorHAnsi"/>
        </w:rPr>
        <w:tab/>
      </w:r>
      <w:r w:rsidR="00FE68E8" w:rsidRPr="009921D3">
        <w:rPr>
          <w:rFonts w:cstheme="minorHAnsi"/>
        </w:rPr>
        <w:tab/>
      </w:r>
      <w:r w:rsidR="00FE68E8" w:rsidRPr="009921D3">
        <w:rPr>
          <w:rFonts w:cstheme="minorHAnsi"/>
        </w:rPr>
        <w:tab/>
      </w:r>
      <w:r w:rsidR="00FE68E8" w:rsidRPr="009921D3">
        <w:rPr>
          <w:rFonts w:cstheme="minorHAnsi"/>
        </w:rPr>
        <w:tab/>
      </w:r>
      <w:r w:rsidR="00FE68E8" w:rsidRPr="009921D3">
        <w:rPr>
          <w:rFonts w:cstheme="minorHAnsi"/>
        </w:rPr>
        <w:tab/>
      </w:r>
      <w:r w:rsidR="00FE68E8" w:rsidRPr="009921D3">
        <w:rPr>
          <w:rFonts w:cstheme="minorHAnsi"/>
        </w:rPr>
        <w:tab/>
      </w:r>
      <w:r w:rsidR="00FE68E8" w:rsidRPr="009921D3">
        <w:rPr>
          <w:rFonts w:cstheme="minorHAnsi"/>
        </w:rPr>
        <w:tab/>
      </w:r>
      <w:r w:rsidRPr="009921D3">
        <w:rPr>
          <w:rFonts w:cstheme="minorHAnsi"/>
        </w:rPr>
        <w:t>---------------------------------</w:t>
      </w:r>
    </w:p>
    <w:p w14:paraId="113F44A7" w14:textId="50E6C12D" w:rsidR="00045F31" w:rsidRPr="009921D3" w:rsidRDefault="00045F31" w:rsidP="009921D3">
      <w:pPr>
        <w:pStyle w:val="NoSpacing"/>
        <w:ind w:right="425"/>
        <w:rPr>
          <w:rFonts w:cstheme="minorHAnsi"/>
          <w:b/>
          <w:bCs/>
        </w:rPr>
      </w:pPr>
      <w:r w:rsidRPr="009921D3">
        <w:rPr>
          <w:rFonts w:cstheme="minorHAnsi"/>
          <w:b/>
          <w:bCs/>
        </w:rPr>
        <w:t>Certification Manager</w:t>
      </w:r>
      <w:r w:rsidRPr="009921D3">
        <w:rPr>
          <w:rFonts w:cstheme="minorHAnsi"/>
          <w:b/>
          <w:bCs/>
        </w:rPr>
        <w:tab/>
      </w:r>
      <w:r w:rsidRPr="009921D3">
        <w:rPr>
          <w:rFonts w:cstheme="minorHAnsi"/>
          <w:b/>
          <w:bCs/>
        </w:rPr>
        <w:tab/>
      </w:r>
      <w:r w:rsidRPr="009921D3">
        <w:rPr>
          <w:rFonts w:cstheme="minorHAnsi"/>
          <w:b/>
          <w:bCs/>
        </w:rPr>
        <w:tab/>
      </w:r>
      <w:r w:rsidRPr="009921D3">
        <w:rPr>
          <w:rFonts w:cstheme="minorHAnsi"/>
          <w:b/>
          <w:bCs/>
        </w:rPr>
        <w:tab/>
      </w:r>
      <w:r w:rsidRPr="009921D3">
        <w:rPr>
          <w:rFonts w:cstheme="minorHAnsi"/>
          <w:b/>
          <w:bCs/>
        </w:rPr>
        <w:tab/>
      </w:r>
      <w:r w:rsidRPr="009921D3">
        <w:rPr>
          <w:rFonts w:cstheme="minorHAnsi"/>
          <w:b/>
          <w:bCs/>
        </w:rPr>
        <w:tab/>
      </w:r>
      <w:r w:rsidRPr="009921D3">
        <w:rPr>
          <w:rFonts w:cstheme="minorHAnsi"/>
          <w:b/>
          <w:bCs/>
        </w:rPr>
        <w:tab/>
      </w:r>
      <w:r w:rsidR="006C646D">
        <w:rPr>
          <w:rFonts w:cstheme="minorHAnsi"/>
          <w:b/>
          <w:bCs/>
        </w:rPr>
        <w:t xml:space="preserve">                   </w:t>
      </w:r>
      <w:r w:rsidRPr="009921D3">
        <w:rPr>
          <w:rFonts w:cstheme="minorHAnsi"/>
          <w:b/>
          <w:bCs/>
        </w:rPr>
        <w:t>CEO</w:t>
      </w:r>
    </w:p>
    <w:sectPr w:rsidR="00045F31" w:rsidRPr="009921D3" w:rsidSect="00781EE6">
      <w:headerReference w:type="default" r:id="rId10"/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939F" w14:textId="77777777" w:rsidR="00781EE6" w:rsidRDefault="00781EE6" w:rsidP="001A7ED9">
      <w:pPr>
        <w:spacing w:after="0" w:line="240" w:lineRule="auto"/>
      </w:pPr>
      <w:r>
        <w:separator/>
      </w:r>
    </w:p>
  </w:endnote>
  <w:endnote w:type="continuationSeparator" w:id="0">
    <w:p w14:paraId="53E49766" w14:textId="77777777" w:rsidR="00781EE6" w:rsidRDefault="00781EE6" w:rsidP="001A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C338" w14:textId="77777777" w:rsidR="00781EE6" w:rsidRDefault="00781EE6" w:rsidP="001A7ED9">
      <w:pPr>
        <w:spacing w:after="0" w:line="240" w:lineRule="auto"/>
      </w:pPr>
      <w:r>
        <w:separator/>
      </w:r>
    </w:p>
  </w:footnote>
  <w:footnote w:type="continuationSeparator" w:id="0">
    <w:p w14:paraId="4735BFE7" w14:textId="77777777" w:rsidR="00781EE6" w:rsidRDefault="00781EE6" w:rsidP="001A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8" w:type="dxa"/>
      <w:tblInd w:w="-2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94"/>
      <w:gridCol w:w="5519"/>
      <w:gridCol w:w="1285"/>
      <w:gridCol w:w="1570"/>
    </w:tblGrid>
    <w:tr w:rsidR="00E65882" w:rsidRPr="00F5448A" w14:paraId="3D45D1BC" w14:textId="77777777" w:rsidTr="00355FF1">
      <w:trPr>
        <w:trHeight w:val="409"/>
      </w:trPr>
      <w:tc>
        <w:tcPr>
          <w:tcW w:w="1494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14:paraId="6720EEE4" w14:textId="37F02768" w:rsidR="00E65882" w:rsidRPr="00110DA5" w:rsidRDefault="00E65882" w:rsidP="00E65882">
          <w:r>
            <w:rPr>
              <w:noProof/>
            </w:rPr>
            <w:drawing>
              <wp:inline distT="0" distB="0" distL="0" distR="0" wp14:anchorId="3D725B2F" wp14:editId="2B3C009C">
                <wp:extent cx="811530" cy="811530"/>
                <wp:effectExtent l="0" t="0" r="7620" b="7620"/>
                <wp:docPr id="5576377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  <w:tcBorders>
            <w:top w:val="single" w:sz="18" w:space="0" w:color="auto"/>
          </w:tcBorders>
          <w:vAlign w:val="center"/>
        </w:tcPr>
        <w:p w14:paraId="75799257" w14:textId="3FE53365" w:rsidR="00E65882" w:rsidRPr="008D38EF" w:rsidRDefault="004453CD" w:rsidP="00E65882">
          <w:pPr>
            <w:pStyle w:val="Header"/>
            <w:jc w:val="center"/>
            <w:rPr>
              <w:b/>
              <w:bCs/>
              <w:color w:val="4F6228"/>
              <w:sz w:val="26"/>
              <w:szCs w:val="26"/>
            </w:rPr>
          </w:pPr>
          <w:r w:rsidRPr="003530E6">
            <w:rPr>
              <w:rFonts w:cstheme="minorHAnsi"/>
              <w:b/>
              <w:bCs/>
              <w:sz w:val="28"/>
              <w:szCs w:val="28"/>
            </w:rPr>
            <w:t>Minhaj Halal Certification (Pvt</w:t>
          </w:r>
          <w:r>
            <w:rPr>
              <w:rFonts w:cstheme="minorHAnsi"/>
              <w:b/>
              <w:bCs/>
              <w:sz w:val="28"/>
              <w:szCs w:val="28"/>
            </w:rPr>
            <w:t>.</w:t>
          </w:r>
          <w:r w:rsidRPr="003530E6">
            <w:rPr>
              <w:rFonts w:cstheme="minorHAnsi"/>
              <w:b/>
              <w:bCs/>
              <w:sz w:val="28"/>
              <w:szCs w:val="28"/>
            </w:rPr>
            <w:t>) Limited</w:t>
          </w:r>
        </w:p>
      </w:tc>
      <w:tc>
        <w:tcPr>
          <w:tcW w:w="2855" w:type="dxa"/>
          <w:gridSpan w:val="2"/>
          <w:tcBorders>
            <w:top w:val="single" w:sz="18" w:space="0" w:color="auto"/>
            <w:right w:val="single" w:sz="8" w:space="0" w:color="auto"/>
          </w:tcBorders>
          <w:vAlign w:val="center"/>
        </w:tcPr>
        <w:p w14:paraId="53F01AED" w14:textId="1E0DC0A0" w:rsidR="00E65882" w:rsidRPr="002929B2" w:rsidRDefault="00E65882" w:rsidP="00E65882">
          <w:pPr>
            <w:pStyle w:val="Header"/>
          </w:pPr>
          <w:r w:rsidRPr="002929B2">
            <w:t xml:space="preserve">Doc #: </w:t>
          </w:r>
          <w:r>
            <w:t>MHC</w:t>
          </w:r>
          <w:r w:rsidRPr="002929B2">
            <w:t>/DOC-</w:t>
          </w:r>
          <w:r w:rsidR="007112C3">
            <w:t>40</w:t>
          </w:r>
        </w:p>
      </w:tc>
    </w:tr>
    <w:tr w:rsidR="00E65882" w:rsidRPr="00F5448A" w14:paraId="6A67FBF2" w14:textId="77777777" w:rsidTr="00355FF1">
      <w:trPr>
        <w:trHeight w:val="362"/>
      </w:trPr>
      <w:tc>
        <w:tcPr>
          <w:tcW w:w="1494" w:type="dxa"/>
          <w:vMerge/>
          <w:tcBorders>
            <w:left w:val="single" w:sz="18" w:space="0" w:color="auto"/>
          </w:tcBorders>
          <w:vAlign w:val="center"/>
        </w:tcPr>
        <w:p w14:paraId="3A8BF8C2" w14:textId="77777777" w:rsidR="00E65882" w:rsidRPr="00F5448A" w:rsidRDefault="00E65882" w:rsidP="00E65882">
          <w:pPr>
            <w:pStyle w:val="Header"/>
            <w:rPr>
              <w:rFonts w:ascii="Calibri" w:hAnsi="Calibri" w:cs="Calibri"/>
            </w:rPr>
          </w:pPr>
        </w:p>
      </w:tc>
      <w:tc>
        <w:tcPr>
          <w:tcW w:w="5519" w:type="dxa"/>
          <w:vMerge w:val="restart"/>
          <w:vAlign w:val="center"/>
        </w:tcPr>
        <w:p w14:paraId="26D2EDB0" w14:textId="05E513CA" w:rsidR="00E65882" w:rsidRPr="009F6398" w:rsidRDefault="007112C3" w:rsidP="00E6588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Fee Policy </w:t>
          </w:r>
          <w:r w:rsidR="00E65882" w:rsidRPr="009F6398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1285" w:type="dxa"/>
          <w:tcBorders>
            <w:bottom w:val="nil"/>
          </w:tcBorders>
          <w:vAlign w:val="center"/>
        </w:tcPr>
        <w:p w14:paraId="04F55028" w14:textId="21812430" w:rsidR="00E65882" w:rsidRPr="002929B2" w:rsidRDefault="00E65882" w:rsidP="00E65882">
          <w:pPr>
            <w:pStyle w:val="Header"/>
          </w:pPr>
          <w:r w:rsidRPr="002929B2">
            <w:t>Rev # :</w:t>
          </w:r>
          <w:r w:rsidR="00C94A01">
            <w:t>0</w:t>
          </w:r>
          <w:r w:rsidR="00355FF1">
            <w:t>1</w:t>
          </w:r>
        </w:p>
      </w:tc>
      <w:tc>
        <w:tcPr>
          <w:tcW w:w="1570" w:type="dxa"/>
          <w:tcBorders>
            <w:left w:val="nil"/>
            <w:right w:val="single" w:sz="8" w:space="0" w:color="auto"/>
          </w:tcBorders>
          <w:vAlign w:val="center"/>
        </w:tcPr>
        <w:p w14:paraId="5210D27E" w14:textId="10010E14" w:rsidR="00E65882" w:rsidRPr="002929B2" w:rsidRDefault="00E65882" w:rsidP="00E65882">
          <w:pPr>
            <w:pStyle w:val="Header"/>
            <w:jc w:val="center"/>
          </w:pPr>
          <w:r w:rsidRPr="002929B2">
            <w:t xml:space="preserve">Page: </w:t>
          </w:r>
          <w:r w:rsidRPr="002929B2">
            <w:rPr>
              <w:rStyle w:val="PageNumber"/>
            </w:rPr>
            <w:fldChar w:fldCharType="begin"/>
          </w:r>
          <w:r w:rsidRPr="002929B2">
            <w:rPr>
              <w:rStyle w:val="PageNumber"/>
            </w:rPr>
            <w:instrText xml:space="preserve"> PAGE </w:instrText>
          </w:r>
          <w:r w:rsidRPr="002929B2">
            <w:rPr>
              <w:rStyle w:val="PageNumber"/>
            </w:rPr>
            <w:fldChar w:fldCharType="separate"/>
          </w:r>
          <w:r w:rsidR="00FE68E8">
            <w:rPr>
              <w:rStyle w:val="PageNumber"/>
              <w:noProof/>
            </w:rPr>
            <w:t>3</w:t>
          </w:r>
          <w:r w:rsidRPr="002929B2"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 w:rsidR="007112C3">
            <w:rPr>
              <w:rStyle w:val="PageNumber"/>
            </w:rPr>
            <w:t>3</w:t>
          </w:r>
        </w:p>
      </w:tc>
    </w:tr>
    <w:tr w:rsidR="00E65882" w:rsidRPr="00F5448A" w14:paraId="3C968846" w14:textId="77777777" w:rsidTr="00355FF1">
      <w:trPr>
        <w:trHeight w:val="353"/>
      </w:trPr>
      <w:tc>
        <w:tcPr>
          <w:tcW w:w="1494" w:type="dxa"/>
          <w:vMerge/>
          <w:tcBorders>
            <w:left w:val="single" w:sz="18" w:space="0" w:color="auto"/>
            <w:bottom w:val="single" w:sz="18" w:space="0" w:color="auto"/>
          </w:tcBorders>
          <w:vAlign w:val="center"/>
        </w:tcPr>
        <w:p w14:paraId="32395A64" w14:textId="77777777" w:rsidR="00E65882" w:rsidRPr="00F5448A" w:rsidRDefault="00E65882" w:rsidP="00E65882">
          <w:pPr>
            <w:pStyle w:val="Header"/>
            <w:rPr>
              <w:rFonts w:ascii="Calibri" w:hAnsi="Calibri" w:cs="Calibri"/>
            </w:rPr>
          </w:pPr>
        </w:p>
      </w:tc>
      <w:tc>
        <w:tcPr>
          <w:tcW w:w="5519" w:type="dxa"/>
          <w:vMerge/>
          <w:tcBorders>
            <w:bottom w:val="single" w:sz="18" w:space="0" w:color="auto"/>
          </w:tcBorders>
          <w:vAlign w:val="center"/>
        </w:tcPr>
        <w:p w14:paraId="5D4D823F" w14:textId="77777777" w:rsidR="00E65882" w:rsidRPr="00F5448A" w:rsidRDefault="00E65882" w:rsidP="00E65882">
          <w:pPr>
            <w:pStyle w:val="Header"/>
            <w:jc w:val="center"/>
            <w:rPr>
              <w:rFonts w:ascii="Calibri" w:hAnsi="Calibri" w:cs="Calibri"/>
            </w:rPr>
          </w:pPr>
        </w:p>
      </w:tc>
      <w:tc>
        <w:tcPr>
          <w:tcW w:w="2855" w:type="dxa"/>
          <w:gridSpan w:val="2"/>
          <w:tcBorders>
            <w:bottom w:val="single" w:sz="18" w:space="0" w:color="auto"/>
            <w:right w:val="single" w:sz="8" w:space="0" w:color="auto"/>
          </w:tcBorders>
          <w:vAlign w:val="center"/>
        </w:tcPr>
        <w:p w14:paraId="018A9584" w14:textId="30C999BA" w:rsidR="00E65882" w:rsidRPr="002929B2" w:rsidRDefault="00E65882" w:rsidP="00C94A01">
          <w:pPr>
            <w:pStyle w:val="Header"/>
          </w:pPr>
          <w:r w:rsidRPr="002929B2">
            <w:t>Effect</w:t>
          </w:r>
          <w:r w:rsidR="00C94A01">
            <w:t xml:space="preserve">ive Date: 15 </w:t>
          </w:r>
          <w:r w:rsidR="00355FF1">
            <w:t>Feb</w:t>
          </w:r>
          <w:r>
            <w:t xml:space="preserve">, 24 </w:t>
          </w:r>
        </w:p>
      </w:tc>
    </w:tr>
  </w:tbl>
  <w:p w14:paraId="77B6763F" w14:textId="77777777" w:rsidR="00E65882" w:rsidRDefault="00E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C8F"/>
    <w:multiLevelType w:val="hybridMultilevel"/>
    <w:tmpl w:val="B2FE5C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F8E"/>
    <w:multiLevelType w:val="hybridMultilevel"/>
    <w:tmpl w:val="965E0252"/>
    <w:lvl w:ilvl="0" w:tplc="F19C70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0E2"/>
    <w:multiLevelType w:val="hybridMultilevel"/>
    <w:tmpl w:val="DF8A38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5C24"/>
    <w:multiLevelType w:val="hybridMultilevel"/>
    <w:tmpl w:val="409E579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8763E"/>
    <w:multiLevelType w:val="hybridMultilevel"/>
    <w:tmpl w:val="E460CF0E"/>
    <w:lvl w:ilvl="0" w:tplc="5C127FC2">
      <w:start w:val="1"/>
      <w:numFmt w:val="decimal"/>
      <w:lvlText w:val="3.%1"/>
      <w:lvlJc w:val="left"/>
      <w:pPr>
        <w:ind w:left="578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298" w:hanging="360"/>
      </w:pPr>
    </w:lvl>
    <w:lvl w:ilvl="2" w:tplc="2000001B" w:tentative="1">
      <w:start w:val="1"/>
      <w:numFmt w:val="lowerRoman"/>
      <w:lvlText w:val="%3."/>
      <w:lvlJc w:val="right"/>
      <w:pPr>
        <w:ind w:left="2018" w:hanging="180"/>
      </w:p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6655604"/>
    <w:multiLevelType w:val="hybridMultilevel"/>
    <w:tmpl w:val="21F87F7C"/>
    <w:lvl w:ilvl="0" w:tplc="829C15B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6D9"/>
    <w:multiLevelType w:val="hybridMultilevel"/>
    <w:tmpl w:val="3B6ADD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087B"/>
    <w:multiLevelType w:val="hybridMultilevel"/>
    <w:tmpl w:val="FE046C22"/>
    <w:lvl w:ilvl="0" w:tplc="20000017">
      <w:start w:val="1"/>
      <w:numFmt w:val="lowerLetter"/>
      <w:lvlText w:val="%1)"/>
      <w:lvlJc w:val="left"/>
      <w:pPr>
        <w:ind w:left="578" w:hanging="360"/>
      </w:pPr>
    </w:lvl>
    <w:lvl w:ilvl="1" w:tplc="20000019" w:tentative="1">
      <w:start w:val="1"/>
      <w:numFmt w:val="lowerLetter"/>
      <w:lvlText w:val="%2."/>
      <w:lvlJc w:val="left"/>
      <w:pPr>
        <w:ind w:left="1298" w:hanging="360"/>
      </w:pPr>
    </w:lvl>
    <w:lvl w:ilvl="2" w:tplc="2000001B" w:tentative="1">
      <w:start w:val="1"/>
      <w:numFmt w:val="lowerRoman"/>
      <w:lvlText w:val="%3."/>
      <w:lvlJc w:val="right"/>
      <w:pPr>
        <w:ind w:left="2018" w:hanging="180"/>
      </w:p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DEB7F03"/>
    <w:multiLevelType w:val="hybridMultilevel"/>
    <w:tmpl w:val="E3CCC7D4"/>
    <w:lvl w:ilvl="0" w:tplc="F19C70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C72"/>
    <w:multiLevelType w:val="hybridMultilevel"/>
    <w:tmpl w:val="F904D2E6"/>
    <w:lvl w:ilvl="0" w:tplc="F19C7086">
      <w:start w:val="1"/>
      <w:numFmt w:val="decimal"/>
      <w:lvlText w:val="5.%1"/>
      <w:lvlJc w:val="left"/>
      <w:pPr>
        <w:ind w:left="5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98" w:hanging="360"/>
      </w:pPr>
    </w:lvl>
    <w:lvl w:ilvl="2" w:tplc="2000001B" w:tentative="1">
      <w:start w:val="1"/>
      <w:numFmt w:val="lowerRoman"/>
      <w:lvlText w:val="%3."/>
      <w:lvlJc w:val="right"/>
      <w:pPr>
        <w:ind w:left="2018" w:hanging="180"/>
      </w:p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FB811C5"/>
    <w:multiLevelType w:val="hybridMultilevel"/>
    <w:tmpl w:val="D0BEA36E"/>
    <w:lvl w:ilvl="0" w:tplc="5C127FC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3B47"/>
    <w:multiLevelType w:val="hybridMultilevel"/>
    <w:tmpl w:val="6BA070CC"/>
    <w:lvl w:ilvl="0" w:tplc="F19C70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57E9"/>
    <w:multiLevelType w:val="hybridMultilevel"/>
    <w:tmpl w:val="0BFACB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F637C"/>
    <w:multiLevelType w:val="hybridMultilevel"/>
    <w:tmpl w:val="8ADEC9D8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A3A1C"/>
    <w:multiLevelType w:val="hybridMultilevel"/>
    <w:tmpl w:val="EFD69792"/>
    <w:lvl w:ilvl="0" w:tplc="5C127FC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82B"/>
    <w:multiLevelType w:val="hybridMultilevel"/>
    <w:tmpl w:val="CBC6E7D8"/>
    <w:lvl w:ilvl="0" w:tplc="5C127FC2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7A6ED0"/>
    <w:multiLevelType w:val="hybridMultilevel"/>
    <w:tmpl w:val="F0B05A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50E4"/>
    <w:multiLevelType w:val="hybridMultilevel"/>
    <w:tmpl w:val="1C962E5E"/>
    <w:lvl w:ilvl="0" w:tplc="20000019">
      <w:start w:val="1"/>
      <w:numFmt w:val="lowerLetter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4F1FA1"/>
    <w:multiLevelType w:val="hybridMultilevel"/>
    <w:tmpl w:val="33C20FE8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024F1D"/>
    <w:multiLevelType w:val="hybridMultilevel"/>
    <w:tmpl w:val="8BF490FA"/>
    <w:lvl w:ilvl="0" w:tplc="4798F634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B1721D"/>
    <w:multiLevelType w:val="hybridMultilevel"/>
    <w:tmpl w:val="0E52BD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31EFA"/>
    <w:multiLevelType w:val="hybridMultilevel"/>
    <w:tmpl w:val="0D9EDB2A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F42A12"/>
    <w:multiLevelType w:val="hybridMultilevel"/>
    <w:tmpl w:val="515A7DCC"/>
    <w:lvl w:ilvl="0" w:tplc="5C127FC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90E26"/>
    <w:multiLevelType w:val="hybridMultilevel"/>
    <w:tmpl w:val="EE1A04B8"/>
    <w:lvl w:ilvl="0" w:tplc="7F42A66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164A9"/>
    <w:multiLevelType w:val="hybridMultilevel"/>
    <w:tmpl w:val="0682E616"/>
    <w:lvl w:ilvl="0" w:tplc="F19C70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2F13"/>
    <w:multiLevelType w:val="hybridMultilevel"/>
    <w:tmpl w:val="FD4A9AA4"/>
    <w:lvl w:ilvl="0" w:tplc="F048966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00D4"/>
    <w:multiLevelType w:val="hybridMultilevel"/>
    <w:tmpl w:val="CFBAA480"/>
    <w:lvl w:ilvl="0" w:tplc="5C127FC2">
      <w:start w:val="1"/>
      <w:numFmt w:val="decimal"/>
      <w:lvlText w:val="3.%1"/>
      <w:lvlJc w:val="left"/>
      <w:pPr>
        <w:ind w:left="1050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770" w:hanging="360"/>
      </w:pPr>
    </w:lvl>
    <w:lvl w:ilvl="2" w:tplc="2000001B" w:tentative="1">
      <w:start w:val="1"/>
      <w:numFmt w:val="lowerRoman"/>
      <w:lvlText w:val="%3."/>
      <w:lvlJc w:val="right"/>
      <w:pPr>
        <w:ind w:left="2490" w:hanging="180"/>
      </w:pPr>
    </w:lvl>
    <w:lvl w:ilvl="3" w:tplc="2000000F" w:tentative="1">
      <w:start w:val="1"/>
      <w:numFmt w:val="decimal"/>
      <w:lvlText w:val="%4."/>
      <w:lvlJc w:val="left"/>
      <w:pPr>
        <w:ind w:left="3210" w:hanging="360"/>
      </w:pPr>
    </w:lvl>
    <w:lvl w:ilvl="4" w:tplc="20000019" w:tentative="1">
      <w:start w:val="1"/>
      <w:numFmt w:val="lowerLetter"/>
      <w:lvlText w:val="%5."/>
      <w:lvlJc w:val="left"/>
      <w:pPr>
        <w:ind w:left="3930" w:hanging="360"/>
      </w:pPr>
    </w:lvl>
    <w:lvl w:ilvl="5" w:tplc="2000001B" w:tentative="1">
      <w:start w:val="1"/>
      <w:numFmt w:val="lowerRoman"/>
      <w:lvlText w:val="%6."/>
      <w:lvlJc w:val="right"/>
      <w:pPr>
        <w:ind w:left="4650" w:hanging="180"/>
      </w:pPr>
    </w:lvl>
    <w:lvl w:ilvl="6" w:tplc="2000000F" w:tentative="1">
      <w:start w:val="1"/>
      <w:numFmt w:val="decimal"/>
      <w:lvlText w:val="%7."/>
      <w:lvlJc w:val="left"/>
      <w:pPr>
        <w:ind w:left="5370" w:hanging="360"/>
      </w:pPr>
    </w:lvl>
    <w:lvl w:ilvl="7" w:tplc="20000019" w:tentative="1">
      <w:start w:val="1"/>
      <w:numFmt w:val="lowerLetter"/>
      <w:lvlText w:val="%8."/>
      <w:lvlJc w:val="left"/>
      <w:pPr>
        <w:ind w:left="6090" w:hanging="360"/>
      </w:pPr>
    </w:lvl>
    <w:lvl w:ilvl="8" w:tplc="200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50906674"/>
    <w:multiLevelType w:val="hybridMultilevel"/>
    <w:tmpl w:val="9B966F4E"/>
    <w:lvl w:ilvl="0" w:tplc="F19C7086">
      <w:start w:val="1"/>
      <w:numFmt w:val="decimal"/>
      <w:lvlText w:val="5.%1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1560EA5"/>
    <w:multiLevelType w:val="hybridMultilevel"/>
    <w:tmpl w:val="002ABD4C"/>
    <w:lvl w:ilvl="0" w:tplc="20000019">
      <w:start w:val="1"/>
      <w:numFmt w:val="lowerLetter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607769"/>
    <w:multiLevelType w:val="hybridMultilevel"/>
    <w:tmpl w:val="A120E6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43B25"/>
    <w:multiLevelType w:val="hybridMultilevel"/>
    <w:tmpl w:val="83B2BA9A"/>
    <w:lvl w:ilvl="0" w:tplc="5C127FC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91F"/>
    <w:multiLevelType w:val="hybridMultilevel"/>
    <w:tmpl w:val="3A728EF2"/>
    <w:lvl w:ilvl="0" w:tplc="40128196">
      <w:start w:val="1"/>
      <w:numFmt w:val="decimal"/>
      <w:lvlText w:val="5.%1"/>
      <w:lvlJc w:val="left"/>
      <w:pPr>
        <w:ind w:left="862" w:hanging="360"/>
      </w:pPr>
      <w:rPr>
        <w:rFonts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64125"/>
    <w:multiLevelType w:val="hybridMultilevel"/>
    <w:tmpl w:val="EA3E0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C3F1A"/>
    <w:multiLevelType w:val="hybridMultilevel"/>
    <w:tmpl w:val="F51E31FC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B1633F2"/>
    <w:multiLevelType w:val="hybridMultilevel"/>
    <w:tmpl w:val="A9F81CD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74584"/>
    <w:multiLevelType w:val="hybridMultilevel"/>
    <w:tmpl w:val="3B5E079E"/>
    <w:lvl w:ilvl="0" w:tplc="F19C70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72D66"/>
    <w:multiLevelType w:val="hybridMultilevel"/>
    <w:tmpl w:val="DBD2C55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D5C65C8"/>
    <w:multiLevelType w:val="hybridMultilevel"/>
    <w:tmpl w:val="A554F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E127B"/>
    <w:multiLevelType w:val="hybridMultilevel"/>
    <w:tmpl w:val="97F62386"/>
    <w:lvl w:ilvl="0" w:tplc="13FCF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87425"/>
    <w:multiLevelType w:val="hybridMultilevel"/>
    <w:tmpl w:val="CBCABFC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43B53"/>
    <w:multiLevelType w:val="hybridMultilevel"/>
    <w:tmpl w:val="7C58BE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27072"/>
    <w:multiLevelType w:val="hybridMultilevel"/>
    <w:tmpl w:val="1C9872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64254B"/>
    <w:multiLevelType w:val="hybridMultilevel"/>
    <w:tmpl w:val="8F0A058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2961"/>
    <w:multiLevelType w:val="hybridMultilevel"/>
    <w:tmpl w:val="312AA8C4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72C1925"/>
    <w:multiLevelType w:val="hybridMultilevel"/>
    <w:tmpl w:val="7ABAB304"/>
    <w:lvl w:ilvl="0" w:tplc="5C127FC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51003"/>
    <w:multiLevelType w:val="hybridMultilevel"/>
    <w:tmpl w:val="FE34D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B051D"/>
    <w:multiLevelType w:val="hybridMultilevel"/>
    <w:tmpl w:val="678A9238"/>
    <w:lvl w:ilvl="0" w:tplc="60FE8C36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ACC255A"/>
    <w:multiLevelType w:val="hybridMultilevel"/>
    <w:tmpl w:val="D37E14C4"/>
    <w:lvl w:ilvl="0" w:tplc="20000019">
      <w:start w:val="1"/>
      <w:numFmt w:val="lowerLetter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082214485">
    <w:abstractNumId w:val="32"/>
  </w:num>
  <w:num w:numId="2" w16cid:durableId="1160854544">
    <w:abstractNumId w:val="42"/>
  </w:num>
  <w:num w:numId="3" w16cid:durableId="549927349">
    <w:abstractNumId w:val="34"/>
  </w:num>
  <w:num w:numId="4" w16cid:durableId="287786179">
    <w:abstractNumId w:val="38"/>
  </w:num>
  <w:num w:numId="5" w16cid:durableId="1179613267">
    <w:abstractNumId w:val="7"/>
  </w:num>
  <w:num w:numId="6" w16cid:durableId="1008749998">
    <w:abstractNumId w:val="46"/>
  </w:num>
  <w:num w:numId="7" w16cid:durableId="926840655">
    <w:abstractNumId w:val="45"/>
  </w:num>
  <w:num w:numId="8" w16cid:durableId="1793473954">
    <w:abstractNumId w:val="12"/>
  </w:num>
  <w:num w:numId="9" w16cid:durableId="386269458">
    <w:abstractNumId w:val="16"/>
  </w:num>
  <w:num w:numId="10" w16cid:durableId="963851177">
    <w:abstractNumId w:val="47"/>
  </w:num>
  <w:num w:numId="11" w16cid:durableId="1815754540">
    <w:abstractNumId w:val="28"/>
  </w:num>
  <w:num w:numId="12" w16cid:durableId="705759323">
    <w:abstractNumId w:val="19"/>
  </w:num>
  <w:num w:numId="13" w16cid:durableId="1525241535">
    <w:abstractNumId w:val="17"/>
  </w:num>
  <w:num w:numId="14" w16cid:durableId="1142573437">
    <w:abstractNumId w:val="4"/>
  </w:num>
  <w:num w:numId="15" w16cid:durableId="698552986">
    <w:abstractNumId w:val="15"/>
  </w:num>
  <w:num w:numId="16" w16cid:durableId="946498465">
    <w:abstractNumId w:val="30"/>
  </w:num>
  <w:num w:numId="17" w16cid:durableId="1871992331">
    <w:abstractNumId w:val="22"/>
  </w:num>
  <w:num w:numId="18" w16cid:durableId="1841194363">
    <w:abstractNumId w:val="10"/>
  </w:num>
  <w:num w:numId="19" w16cid:durableId="1322655038">
    <w:abstractNumId w:val="13"/>
  </w:num>
  <w:num w:numId="20" w16cid:durableId="1207718676">
    <w:abstractNumId w:val="26"/>
  </w:num>
  <w:num w:numId="21" w16cid:durableId="730540845">
    <w:abstractNumId w:val="14"/>
  </w:num>
  <w:num w:numId="22" w16cid:durableId="932008106">
    <w:abstractNumId w:val="39"/>
  </w:num>
  <w:num w:numId="23" w16cid:durableId="812525716">
    <w:abstractNumId w:val="44"/>
  </w:num>
  <w:num w:numId="24" w16cid:durableId="752047054">
    <w:abstractNumId w:val="0"/>
  </w:num>
  <w:num w:numId="25" w16cid:durableId="575944972">
    <w:abstractNumId w:val="40"/>
  </w:num>
  <w:num w:numId="26" w16cid:durableId="348290371">
    <w:abstractNumId w:val="41"/>
  </w:num>
  <w:num w:numId="27" w16cid:durableId="474836694">
    <w:abstractNumId w:val="18"/>
  </w:num>
  <w:num w:numId="28" w16cid:durableId="1843353838">
    <w:abstractNumId w:val="36"/>
  </w:num>
  <w:num w:numId="29" w16cid:durableId="1402483386">
    <w:abstractNumId w:val="21"/>
  </w:num>
  <w:num w:numId="30" w16cid:durableId="434832969">
    <w:abstractNumId w:val="33"/>
  </w:num>
  <w:num w:numId="31" w16cid:durableId="148249630">
    <w:abstractNumId w:val="43"/>
  </w:num>
  <w:num w:numId="32" w16cid:durableId="1929773645">
    <w:abstractNumId w:val="29"/>
  </w:num>
  <w:num w:numId="33" w16cid:durableId="110636723">
    <w:abstractNumId w:val="31"/>
  </w:num>
  <w:num w:numId="34" w16cid:durableId="447046746">
    <w:abstractNumId w:val="27"/>
  </w:num>
  <w:num w:numId="35" w16cid:durableId="424614535">
    <w:abstractNumId w:val="35"/>
  </w:num>
  <w:num w:numId="36" w16cid:durableId="987709470">
    <w:abstractNumId w:val="9"/>
  </w:num>
  <w:num w:numId="37" w16cid:durableId="1963419628">
    <w:abstractNumId w:val="8"/>
  </w:num>
  <w:num w:numId="38" w16cid:durableId="1497650884">
    <w:abstractNumId w:val="11"/>
  </w:num>
  <w:num w:numId="39" w16cid:durableId="1093207967">
    <w:abstractNumId w:val="1"/>
  </w:num>
  <w:num w:numId="40" w16cid:durableId="59720626">
    <w:abstractNumId w:val="24"/>
  </w:num>
  <w:num w:numId="41" w16cid:durableId="217251971">
    <w:abstractNumId w:val="25"/>
  </w:num>
  <w:num w:numId="42" w16cid:durableId="1445346631">
    <w:abstractNumId w:val="2"/>
  </w:num>
  <w:num w:numId="43" w16cid:durableId="253706507">
    <w:abstractNumId w:val="37"/>
  </w:num>
  <w:num w:numId="44" w16cid:durableId="1023092276">
    <w:abstractNumId w:val="6"/>
  </w:num>
  <w:num w:numId="45" w16cid:durableId="1689256840">
    <w:abstractNumId w:val="23"/>
  </w:num>
  <w:num w:numId="46" w16cid:durableId="1924410539">
    <w:abstractNumId w:val="20"/>
  </w:num>
  <w:num w:numId="47" w16cid:durableId="1846045987">
    <w:abstractNumId w:val="5"/>
  </w:num>
  <w:num w:numId="48" w16cid:durableId="37629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9"/>
    <w:rsid w:val="00004877"/>
    <w:rsid w:val="0001006B"/>
    <w:rsid w:val="00027093"/>
    <w:rsid w:val="00032B7B"/>
    <w:rsid w:val="00045F31"/>
    <w:rsid w:val="00050487"/>
    <w:rsid w:val="0006557A"/>
    <w:rsid w:val="00072DFE"/>
    <w:rsid w:val="000902E4"/>
    <w:rsid w:val="000A0F99"/>
    <w:rsid w:val="000A669F"/>
    <w:rsid w:val="000B435F"/>
    <w:rsid w:val="000D38CE"/>
    <w:rsid w:val="00121949"/>
    <w:rsid w:val="0013252B"/>
    <w:rsid w:val="001535B3"/>
    <w:rsid w:val="00165979"/>
    <w:rsid w:val="0018227C"/>
    <w:rsid w:val="001A0CCE"/>
    <w:rsid w:val="001A7ED9"/>
    <w:rsid w:val="001B3E8F"/>
    <w:rsid w:val="001C73D7"/>
    <w:rsid w:val="001E7C30"/>
    <w:rsid w:val="001F3940"/>
    <w:rsid w:val="001F4547"/>
    <w:rsid w:val="00210324"/>
    <w:rsid w:val="002227E0"/>
    <w:rsid w:val="002332E1"/>
    <w:rsid w:val="00256E99"/>
    <w:rsid w:val="002621B4"/>
    <w:rsid w:val="00265C50"/>
    <w:rsid w:val="002724E7"/>
    <w:rsid w:val="00272A9C"/>
    <w:rsid w:val="00274535"/>
    <w:rsid w:val="00276B90"/>
    <w:rsid w:val="002841F9"/>
    <w:rsid w:val="002843D7"/>
    <w:rsid w:val="002B35A8"/>
    <w:rsid w:val="002B6C58"/>
    <w:rsid w:val="002D2D12"/>
    <w:rsid w:val="002E77A7"/>
    <w:rsid w:val="002F08BC"/>
    <w:rsid w:val="002F21B5"/>
    <w:rsid w:val="00302091"/>
    <w:rsid w:val="0030375B"/>
    <w:rsid w:val="003047C3"/>
    <w:rsid w:val="00326DF4"/>
    <w:rsid w:val="003365C3"/>
    <w:rsid w:val="00355FF1"/>
    <w:rsid w:val="00390A36"/>
    <w:rsid w:val="003B4834"/>
    <w:rsid w:val="003C0433"/>
    <w:rsid w:val="003C799E"/>
    <w:rsid w:val="003D5B31"/>
    <w:rsid w:val="00402A6C"/>
    <w:rsid w:val="004067B4"/>
    <w:rsid w:val="004130A2"/>
    <w:rsid w:val="004220AE"/>
    <w:rsid w:val="00426CCC"/>
    <w:rsid w:val="00430859"/>
    <w:rsid w:val="004453CD"/>
    <w:rsid w:val="00453330"/>
    <w:rsid w:val="004600AB"/>
    <w:rsid w:val="00464447"/>
    <w:rsid w:val="00484360"/>
    <w:rsid w:val="004915C3"/>
    <w:rsid w:val="004B15D2"/>
    <w:rsid w:val="004C53E7"/>
    <w:rsid w:val="004C68FA"/>
    <w:rsid w:val="004E5328"/>
    <w:rsid w:val="004E61D6"/>
    <w:rsid w:val="004E634D"/>
    <w:rsid w:val="00502BCA"/>
    <w:rsid w:val="0050779D"/>
    <w:rsid w:val="005138F9"/>
    <w:rsid w:val="00537129"/>
    <w:rsid w:val="00545688"/>
    <w:rsid w:val="00577FCA"/>
    <w:rsid w:val="00581D5A"/>
    <w:rsid w:val="00581F8C"/>
    <w:rsid w:val="0058616A"/>
    <w:rsid w:val="005A288B"/>
    <w:rsid w:val="005A2B4B"/>
    <w:rsid w:val="005A4696"/>
    <w:rsid w:val="005B291B"/>
    <w:rsid w:val="005D2607"/>
    <w:rsid w:val="005E1A9E"/>
    <w:rsid w:val="005E4AA7"/>
    <w:rsid w:val="0060254A"/>
    <w:rsid w:val="006036F0"/>
    <w:rsid w:val="00626415"/>
    <w:rsid w:val="00633911"/>
    <w:rsid w:val="006354E8"/>
    <w:rsid w:val="00657EAF"/>
    <w:rsid w:val="00660E6A"/>
    <w:rsid w:val="00662808"/>
    <w:rsid w:val="00672532"/>
    <w:rsid w:val="006B387D"/>
    <w:rsid w:val="006C1D12"/>
    <w:rsid w:val="006C2000"/>
    <w:rsid w:val="006C646D"/>
    <w:rsid w:val="006F2260"/>
    <w:rsid w:val="00703E36"/>
    <w:rsid w:val="00711296"/>
    <w:rsid w:val="007112C3"/>
    <w:rsid w:val="00742D07"/>
    <w:rsid w:val="007533B3"/>
    <w:rsid w:val="00755C48"/>
    <w:rsid w:val="0075788B"/>
    <w:rsid w:val="00763CB3"/>
    <w:rsid w:val="00773247"/>
    <w:rsid w:val="0077707D"/>
    <w:rsid w:val="0077714A"/>
    <w:rsid w:val="007774BE"/>
    <w:rsid w:val="00781EE6"/>
    <w:rsid w:val="0079295D"/>
    <w:rsid w:val="007A1857"/>
    <w:rsid w:val="007A396F"/>
    <w:rsid w:val="007A4DEC"/>
    <w:rsid w:val="007B11DD"/>
    <w:rsid w:val="007B2C7C"/>
    <w:rsid w:val="007E6F5C"/>
    <w:rsid w:val="007E7815"/>
    <w:rsid w:val="007F4F41"/>
    <w:rsid w:val="007F5E17"/>
    <w:rsid w:val="00834441"/>
    <w:rsid w:val="00841CB2"/>
    <w:rsid w:val="0085031E"/>
    <w:rsid w:val="00890D25"/>
    <w:rsid w:val="008C433D"/>
    <w:rsid w:val="008D38EF"/>
    <w:rsid w:val="008F00FF"/>
    <w:rsid w:val="008F1EEB"/>
    <w:rsid w:val="008F1FE3"/>
    <w:rsid w:val="00902747"/>
    <w:rsid w:val="00925885"/>
    <w:rsid w:val="009550A9"/>
    <w:rsid w:val="00960202"/>
    <w:rsid w:val="00963BE8"/>
    <w:rsid w:val="00991AAA"/>
    <w:rsid w:val="009921D3"/>
    <w:rsid w:val="0099329D"/>
    <w:rsid w:val="009B22E4"/>
    <w:rsid w:val="009C5491"/>
    <w:rsid w:val="009D1A1C"/>
    <w:rsid w:val="00A25CA0"/>
    <w:rsid w:val="00A37333"/>
    <w:rsid w:val="00A452B6"/>
    <w:rsid w:val="00A46391"/>
    <w:rsid w:val="00A55D9C"/>
    <w:rsid w:val="00A82530"/>
    <w:rsid w:val="00AA7504"/>
    <w:rsid w:val="00AB1533"/>
    <w:rsid w:val="00AB541E"/>
    <w:rsid w:val="00AC3881"/>
    <w:rsid w:val="00AC5AA3"/>
    <w:rsid w:val="00AD4959"/>
    <w:rsid w:val="00B01E88"/>
    <w:rsid w:val="00B048CF"/>
    <w:rsid w:val="00B159F4"/>
    <w:rsid w:val="00B21F97"/>
    <w:rsid w:val="00B22CE1"/>
    <w:rsid w:val="00B3494B"/>
    <w:rsid w:val="00B52F60"/>
    <w:rsid w:val="00B762B1"/>
    <w:rsid w:val="00B91F43"/>
    <w:rsid w:val="00B960F1"/>
    <w:rsid w:val="00BB3939"/>
    <w:rsid w:val="00BC61D4"/>
    <w:rsid w:val="00BD25BC"/>
    <w:rsid w:val="00C06269"/>
    <w:rsid w:val="00C12DE5"/>
    <w:rsid w:val="00C14215"/>
    <w:rsid w:val="00C248DC"/>
    <w:rsid w:val="00C3026C"/>
    <w:rsid w:val="00C37A3E"/>
    <w:rsid w:val="00C44DEB"/>
    <w:rsid w:val="00C635DF"/>
    <w:rsid w:val="00C723BF"/>
    <w:rsid w:val="00C8789A"/>
    <w:rsid w:val="00C94A01"/>
    <w:rsid w:val="00CB65EC"/>
    <w:rsid w:val="00CE42EE"/>
    <w:rsid w:val="00D01A1F"/>
    <w:rsid w:val="00D13E2F"/>
    <w:rsid w:val="00D2282C"/>
    <w:rsid w:val="00D34F56"/>
    <w:rsid w:val="00D369CE"/>
    <w:rsid w:val="00D548CD"/>
    <w:rsid w:val="00D72A09"/>
    <w:rsid w:val="00D810C7"/>
    <w:rsid w:val="00D84D2A"/>
    <w:rsid w:val="00DA1419"/>
    <w:rsid w:val="00DA36DB"/>
    <w:rsid w:val="00DC74A5"/>
    <w:rsid w:val="00E117AC"/>
    <w:rsid w:val="00E11AED"/>
    <w:rsid w:val="00E33F54"/>
    <w:rsid w:val="00E45D11"/>
    <w:rsid w:val="00E47F8B"/>
    <w:rsid w:val="00E65882"/>
    <w:rsid w:val="00E9086F"/>
    <w:rsid w:val="00EC5A5F"/>
    <w:rsid w:val="00ED160A"/>
    <w:rsid w:val="00EE4F72"/>
    <w:rsid w:val="00EF3E7A"/>
    <w:rsid w:val="00EF7FE8"/>
    <w:rsid w:val="00F01759"/>
    <w:rsid w:val="00F0605A"/>
    <w:rsid w:val="00F13DEC"/>
    <w:rsid w:val="00F25AD2"/>
    <w:rsid w:val="00F31735"/>
    <w:rsid w:val="00F44BC8"/>
    <w:rsid w:val="00F4597E"/>
    <w:rsid w:val="00F46BB7"/>
    <w:rsid w:val="00F53697"/>
    <w:rsid w:val="00F85D7D"/>
    <w:rsid w:val="00FA471D"/>
    <w:rsid w:val="00FA5ABC"/>
    <w:rsid w:val="00FB1203"/>
    <w:rsid w:val="00FB2402"/>
    <w:rsid w:val="00FD3D88"/>
    <w:rsid w:val="00FE58DF"/>
    <w:rsid w:val="00FE68E8"/>
    <w:rsid w:val="00FF304F"/>
    <w:rsid w:val="00FF5239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78B94"/>
  <w15:chartTrackingRefBased/>
  <w15:docId w15:val="{BC05D349-51B7-493D-AC0E-0F327D00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D9"/>
  </w:style>
  <w:style w:type="paragraph" w:styleId="Footer">
    <w:name w:val="footer"/>
    <w:basedOn w:val="Normal"/>
    <w:link w:val="FooterChar"/>
    <w:uiPriority w:val="99"/>
    <w:unhideWhenUsed/>
    <w:rsid w:val="001A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D9"/>
  </w:style>
  <w:style w:type="paragraph" w:styleId="ListParagraph">
    <w:name w:val="List Paragraph"/>
    <w:basedOn w:val="Normal"/>
    <w:uiPriority w:val="34"/>
    <w:qFormat/>
    <w:rsid w:val="00D8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35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E65882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8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5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hajhal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nhajhal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inhajhal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tayyab shahzad</cp:lastModifiedBy>
  <cp:revision>218</cp:revision>
  <cp:lastPrinted>2024-04-16T07:12:00Z</cp:lastPrinted>
  <dcterms:created xsi:type="dcterms:W3CDTF">2023-08-21T11:02:00Z</dcterms:created>
  <dcterms:modified xsi:type="dcterms:W3CDTF">2024-04-16T07:12:00Z</dcterms:modified>
</cp:coreProperties>
</file>